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E3" w:rsidRDefault="00F060E3">
      <w:pPr>
        <w:pStyle w:val="a5"/>
        <w:widowControl/>
        <w:spacing w:beforeAutospacing="0" w:afterAutospacing="0" w:line="660" w:lineRule="exact"/>
        <w:jc w:val="center"/>
        <w:rPr>
          <w:rFonts w:ascii="方正小标宋简体" w:eastAsia="方正小标宋简体" w:hAnsi="方正小标宋简体" w:cs="方正小标宋简体"/>
          <w:bCs/>
          <w:color w:val="000000"/>
          <w:sz w:val="48"/>
          <w:szCs w:val="48"/>
        </w:rPr>
      </w:pPr>
    </w:p>
    <w:p w:rsidR="00F060E3" w:rsidRDefault="00F060E3">
      <w:pPr>
        <w:pStyle w:val="a5"/>
        <w:widowControl/>
        <w:spacing w:beforeAutospacing="0" w:afterAutospacing="0" w:line="660" w:lineRule="exact"/>
        <w:jc w:val="center"/>
        <w:rPr>
          <w:rFonts w:ascii="方正小标宋简体" w:eastAsia="方正小标宋简体" w:hAnsi="方正小标宋简体" w:cs="方正小标宋简体"/>
          <w:bCs/>
          <w:color w:val="000000"/>
          <w:sz w:val="48"/>
          <w:szCs w:val="48"/>
        </w:rPr>
      </w:pPr>
    </w:p>
    <w:p w:rsidR="003F7A7B" w:rsidRDefault="003F7A7B">
      <w:pPr>
        <w:pStyle w:val="a5"/>
        <w:widowControl/>
        <w:spacing w:beforeAutospacing="0" w:afterAutospacing="0" w:line="660" w:lineRule="exact"/>
        <w:jc w:val="center"/>
        <w:rPr>
          <w:rFonts w:ascii="方正小标宋简体" w:eastAsia="方正小标宋简体" w:hAnsi="方正小标宋简体" w:cs="方正小标宋简体"/>
          <w:bCs/>
          <w:color w:val="000000"/>
          <w:sz w:val="48"/>
          <w:szCs w:val="48"/>
        </w:rPr>
      </w:pPr>
    </w:p>
    <w:p w:rsidR="003F7A7B" w:rsidRDefault="003F7A7B" w:rsidP="003F7A7B">
      <w:pPr>
        <w:widowControl/>
        <w:jc w:val="center"/>
        <w:rPr>
          <w:rFonts w:ascii="仿宋_GB2312" w:eastAsia="仿宋_GB2312" w:hAnsi="宋体" w:cs="仿宋_GB2312"/>
          <w:color w:val="000000"/>
          <w:kern w:val="0"/>
          <w:sz w:val="32"/>
          <w:szCs w:val="32"/>
        </w:rPr>
      </w:pPr>
    </w:p>
    <w:p w:rsidR="003F7A7B" w:rsidRPr="003F7A7B" w:rsidRDefault="003F7A7B" w:rsidP="003F7A7B">
      <w:pPr>
        <w:widowControl/>
        <w:jc w:val="center"/>
        <w:rPr>
          <w:rFonts w:ascii="仿宋_GB2312" w:eastAsia="仿宋_GB2312" w:hAnsi="宋体" w:cs="仿宋_GB2312"/>
          <w:color w:val="000000"/>
          <w:kern w:val="0"/>
          <w:sz w:val="32"/>
          <w:szCs w:val="32"/>
        </w:rPr>
      </w:pPr>
      <w:r w:rsidRPr="003F7A7B">
        <w:rPr>
          <w:rFonts w:ascii="仿宋_GB2312" w:eastAsia="仿宋_GB2312" w:hAnsi="宋体" w:cs="仿宋_GB2312"/>
          <w:color w:val="000000"/>
          <w:kern w:val="0"/>
          <w:sz w:val="32"/>
          <w:szCs w:val="32"/>
        </w:rPr>
        <w:t>山政发</w:t>
      </w:r>
      <w:r w:rsidRPr="003F7A7B">
        <w:rPr>
          <w:rFonts w:ascii="仿宋_GB2312" w:eastAsia="仿宋_GB2312" w:hAnsi="宋体" w:cs="仿宋_GB2312" w:hint="eastAsia"/>
          <w:color w:val="000000"/>
          <w:kern w:val="0"/>
          <w:sz w:val="32"/>
          <w:szCs w:val="32"/>
        </w:rPr>
        <w:t>〔2020〕</w:t>
      </w:r>
      <w:r w:rsidR="0035640A">
        <w:rPr>
          <w:rFonts w:ascii="仿宋_GB2312" w:eastAsia="仿宋_GB2312" w:hAnsi="宋体" w:cs="仿宋_GB2312" w:hint="eastAsia"/>
          <w:color w:val="000000"/>
          <w:kern w:val="0"/>
          <w:sz w:val="32"/>
          <w:szCs w:val="32"/>
        </w:rPr>
        <w:t>1</w:t>
      </w:r>
      <w:r w:rsidR="00B30B28">
        <w:rPr>
          <w:rFonts w:ascii="仿宋_GB2312" w:eastAsia="仿宋_GB2312" w:hAnsi="宋体" w:cs="仿宋_GB2312" w:hint="eastAsia"/>
          <w:color w:val="000000"/>
          <w:kern w:val="0"/>
          <w:sz w:val="32"/>
          <w:szCs w:val="32"/>
        </w:rPr>
        <w:t>2</w:t>
      </w:r>
      <w:r w:rsidRPr="003F7A7B">
        <w:rPr>
          <w:rFonts w:ascii="仿宋_GB2312" w:eastAsia="仿宋_GB2312" w:hAnsi="宋体" w:cs="仿宋_GB2312" w:hint="eastAsia"/>
          <w:color w:val="000000"/>
          <w:kern w:val="0"/>
          <w:sz w:val="32"/>
          <w:szCs w:val="32"/>
        </w:rPr>
        <w:t>号</w:t>
      </w:r>
    </w:p>
    <w:p w:rsidR="00F060E3" w:rsidRDefault="00F060E3">
      <w:pPr>
        <w:pStyle w:val="a5"/>
        <w:widowControl/>
        <w:spacing w:beforeAutospacing="0" w:afterAutospacing="0" w:line="660" w:lineRule="exact"/>
        <w:jc w:val="both"/>
        <w:rPr>
          <w:rFonts w:ascii="方正小标宋简体" w:eastAsia="方正小标宋简体" w:hAnsi="方正小标宋简体" w:cs="方正小标宋简体"/>
          <w:bCs/>
          <w:color w:val="000000"/>
          <w:sz w:val="48"/>
          <w:szCs w:val="48"/>
        </w:rPr>
      </w:pPr>
    </w:p>
    <w:p w:rsidR="00F060E3" w:rsidRPr="00DF72D6" w:rsidRDefault="00F36CD8" w:rsidP="00DF72D6">
      <w:pPr>
        <w:spacing w:line="640" w:lineRule="exact"/>
        <w:jc w:val="center"/>
        <w:rPr>
          <w:rFonts w:ascii="方正小标宋简体" w:eastAsia="方正小标宋简体" w:hAnsi="方正小标宋简体" w:cs="方正小标宋简体"/>
          <w:sz w:val="44"/>
          <w:szCs w:val="44"/>
        </w:rPr>
      </w:pPr>
      <w:r w:rsidRPr="00DF72D6">
        <w:rPr>
          <w:rFonts w:ascii="方正小标宋简体" w:eastAsia="方正小标宋简体" w:hAnsi="方正小标宋简体" w:cs="方正小标宋简体" w:hint="eastAsia"/>
          <w:sz w:val="44"/>
          <w:szCs w:val="44"/>
        </w:rPr>
        <w:t>山亭区人民政府</w:t>
      </w:r>
    </w:p>
    <w:p w:rsidR="00F060E3" w:rsidRDefault="00F36CD8" w:rsidP="00DF72D6">
      <w:pPr>
        <w:spacing w:line="640" w:lineRule="exact"/>
        <w:jc w:val="center"/>
        <w:rPr>
          <w:rFonts w:ascii="仿宋_GB2312" w:eastAsia="方正小标宋简体" w:hAnsi="仿宋_GB2312" w:cs="仿宋_GB2312"/>
          <w:sz w:val="32"/>
          <w:szCs w:val="32"/>
        </w:rPr>
      </w:pPr>
      <w:r>
        <w:rPr>
          <w:rFonts w:ascii="方正小标宋简体" w:eastAsia="方正小标宋简体" w:hAnsi="方正小标宋简体" w:cs="方正小标宋简体" w:hint="eastAsia"/>
          <w:sz w:val="44"/>
          <w:szCs w:val="44"/>
        </w:rPr>
        <w:t>关于</w:t>
      </w:r>
      <w:r w:rsidR="00613A22">
        <w:rPr>
          <w:rFonts w:ascii="方正小标宋简体" w:eastAsia="方正小标宋简体" w:hAnsi="方正小标宋简体" w:cs="方正小标宋简体" w:hint="eastAsia"/>
          <w:sz w:val="44"/>
          <w:szCs w:val="44"/>
        </w:rPr>
        <w:t>印发山亭区</w:t>
      </w:r>
      <w:r>
        <w:rPr>
          <w:rFonts w:ascii="方正小标宋简体" w:eastAsia="方正小标宋简体" w:hAnsi="方正小标宋简体" w:cs="方正小标宋简体" w:hint="eastAsia"/>
          <w:sz w:val="44"/>
          <w:szCs w:val="44"/>
        </w:rPr>
        <w:t>职业教育创新发展实施方案</w:t>
      </w:r>
      <w:r w:rsidR="00BE49C4">
        <w:rPr>
          <w:rFonts w:ascii="方正小标宋简体" w:eastAsia="方正小标宋简体" w:hAnsi="方正小标宋简体" w:cs="方正小标宋简体" w:hint="eastAsia"/>
          <w:sz w:val="44"/>
          <w:szCs w:val="44"/>
        </w:rPr>
        <w:t>的通</w:t>
      </w:r>
      <w:r w:rsidR="00941092">
        <w:rPr>
          <w:rFonts w:ascii="方正小标宋简体" w:eastAsia="方正小标宋简体" w:hAnsi="方正小标宋简体" w:cs="方正小标宋简体" w:hint="eastAsia"/>
          <w:sz w:val="44"/>
          <w:szCs w:val="44"/>
        </w:rPr>
        <w:t xml:space="preserve">    </w:t>
      </w:r>
      <w:r w:rsidR="00BE49C4">
        <w:rPr>
          <w:rFonts w:ascii="方正小标宋简体" w:eastAsia="方正小标宋简体" w:hAnsi="方正小标宋简体" w:cs="方正小标宋简体" w:hint="eastAsia"/>
          <w:sz w:val="44"/>
          <w:szCs w:val="44"/>
        </w:rPr>
        <w:t>知</w:t>
      </w:r>
    </w:p>
    <w:p w:rsidR="00F060E3" w:rsidRDefault="00F060E3">
      <w:pPr>
        <w:widowControl/>
        <w:spacing w:line="580" w:lineRule="exact"/>
        <w:ind w:firstLineChars="200" w:firstLine="640"/>
        <w:rPr>
          <w:rFonts w:ascii="仿宋_GB2312" w:eastAsia="仿宋_GB2312" w:hAnsi="仿宋_GB2312" w:cs="仿宋_GB2312"/>
          <w:color w:val="000000"/>
          <w:kern w:val="0"/>
          <w:sz w:val="32"/>
          <w:szCs w:val="32"/>
        </w:rPr>
      </w:pPr>
    </w:p>
    <w:p w:rsidR="00F060E3" w:rsidRDefault="00F36CD8" w:rsidP="00E50BF8">
      <w:pPr>
        <w:widowControl/>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各</w:t>
      </w:r>
      <w:r>
        <w:rPr>
          <w:rFonts w:ascii="仿宋_GB2312" w:eastAsia="仿宋_GB2312" w:hAnsi="宋体" w:cs="仿宋_GB2312" w:hint="eastAsia"/>
          <w:color w:val="000000"/>
          <w:kern w:val="0"/>
          <w:sz w:val="32"/>
          <w:szCs w:val="32"/>
        </w:rPr>
        <w:t>镇</w:t>
      </w:r>
      <w:r>
        <w:rPr>
          <w:rFonts w:ascii="仿宋_GB2312" w:eastAsia="仿宋_GB2312" w:hAnsi="宋体" w:cs="仿宋_GB2312"/>
          <w:color w:val="000000"/>
          <w:kern w:val="0"/>
          <w:sz w:val="32"/>
          <w:szCs w:val="32"/>
        </w:rPr>
        <w:t>人民政府</w:t>
      </w:r>
      <w:r w:rsidR="003F7A7B">
        <w:rPr>
          <w:rFonts w:ascii="仿宋_GB2312" w:eastAsia="仿宋_GB2312" w:hAnsi="宋体" w:cs="仿宋_GB2312"/>
          <w:color w:val="000000"/>
          <w:kern w:val="0"/>
          <w:sz w:val="32"/>
          <w:szCs w:val="32"/>
        </w:rPr>
        <w:t>、山城街道办事处</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开发区</w:t>
      </w:r>
      <w:r>
        <w:rPr>
          <w:rFonts w:ascii="仿宋_GB2312" w:eastAsia="仿宋_GB2312" w:hAnsi="宋体" w:cs="仿宋_GB2312"/>
          <w:color w:val="000000"/>
          <w:kern w:val="0"/>
          <w:sz w:val="32"/>
          <w:szCs w:val="32"/>
        </w:rPr>
        <w:t>管委会，</w:t>
      </w:r>
      <w:r>
        <w:rPr>
          <w:rFonts w:ascii="仿宋_GB2312" w:eastAsia="仿宋_GB2312" w:hAnsi="宋体" w:cs="仿宋_GB2312" w:hint="eastAsia"/>
          <w:color w:val="000000"/>
          <w:kern w:val="0"/>
          <w:sz w:val="32"/>
          <w:szCs w:val="32"/>
        </w:rPr>
        <w:t>区</w:t>
      </w:r>
      <w:r w:rsidR="003F7A7B">
        <w:rPr>
          <w:rFonts w:ascii="仿宋_GB2312" w:eastAsia="仿宋_GB2312" w:hAnsi="宋体" w:cs="仿宋_GB2312"/>
          <w:color w:val="000000"/>
          <w:kern w:val="0"/>
          <w:sz w:val="32"/>
          <w:szCs w:val="32"/>
        </w:rPr>
        <w:t>政府各部门</w:t>
      </w:r>
      <w:r w:rsidR="00BE49C4">
        <w:rPr>
          <w:rFonts w:ascii="仿宋_GB2312" w:eastAsia="仿宋_GB2312" w:hAnsi="宋体" w:cs="仿宋_GB2312"/>
          <w:color w:val="000000"/>
          <w:kern w:val="0"/>
          <w:sz w:val="32"/>
          <w:szCs w:val="32"/>
        </w:rPr>
        <w:t>单位</w:t>
      </w:r>
      <w:r w:rsidR="00BE49C4">
        <w:rPr>
          <w:rFonts w:ascii="仿宋_GB2312" w:eastAsia="仿宋_GB2312" w:hAnsi="宋体" w:cs="仿宋_GB2312" w:hint="eastAsia"/>
          <w:color w:val="000000"/>
          <w:kern w:val="0"/>
          <w:sz w:val="32"/>
          <w:szCs w:val="32"/>
        </w:rPr>
        <w:t>，</w:t>
      </w:r>
      <w:r>
        <w:rPr>
          <w:rFonts w:ascii="仿宋_GB2312" w:eastAsia="仿宋_GB2312" w:hAnsi="宋体" w:cs="仿宋_GB2312" w:hint="eastAsia"/>
          <w:color w:val="000000"/>
          <w:kern w:val="0"/>
          <w:sz w:val="32"/>
          <w:szCs w:val="32"/>
        </w:rPr>
        <w:t>各</w:t>
      </w:r>
      <w:r w:rsidR="003F7A7B">
        <w:rPr>
          <w:rFonts w:ascii="仿宋_GB2312" w:eastAsia="仿宋_GB2312" w:hAnsi="宋体" w:cs="仿宋_GB2312" w:hint="eastAsia"/>
          <w:color w:val="000000"/>
          <w:kern w:val="0"/>
          <w:sz w:val="32"/>
          <w:szCs w:val="32"/>
        </w:rPr>
        <w:t>企业</w:t>
      </w:r>
      <w:r>
        <w:rPr>
          <w:rFonts w:ascii="仿宋_GB2312" w:eastAsia="仿宋_GB2312" w:hAnsi="宋体" w:cs="仿宋_GB2312" w:hint="eastAsia"/>
          <w:color w:val="000000"/>
          <w:kern w:val="0"/>
          <w:sz w:val="32"/>
          <w:szCs w:val="32"/>
        </w:rPr>
        <w:t>：</w:t>
      </w:r>
    </w:p>
    <w:p w:rsidR="00BE49C4" w:rsidRDefault="00BE49C4" w:rsidP="00E50BF8">
      <w:pPr>
        <w:widowControl/>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现将《</w:t>
      </w:r>
      <w:r w:rsidR="00613A22">
        <w:rPr>
          <w:rFonts w:ascii="仿宋_GB2312" w:eastAsia="仿宋_GB2312" w:hAnsi="宋体" w:cs="仿宋_GB2312" w:hint="eastAsia"/>
          <w:color w:val="000000"/>
          <w:kern w:val="0"/>
          <w:sz w:val="32"/>
          <w:szCs w:val="32"/>
        </w:rPr>
        <w:t>山亭区</w:t>
      </w:r>
      <w:r>
        <w:rPr>
          <w:rFonts w:ascii="仿宋_GB2312" w:eastAsia="仿宋_GB2312" w:hAnsi="宋体" w:cs="仿宋_GB2312" w:hint="eastAsia"/>
          <w:color w:val="000000"/>
          <w:kern w:val="0"/>
          <w:sz w:val="32"/>
          <w:szCs w:val="32"/>
        </w:rPr>
        <w:t>职业教育创新发展实施方案》印发给你们，请认真抓好贯彻落实。</w:t>
      </w:r>
    </w:p>
    <w:p w:rsidR="00BE49C4" w:rsidRDefault="00BE49C4" w:rsidP="00E50BF8">
      <w:pPr>
        <w:widowControl/>
        <w:spacing w:line="560" w:lineRule="exact"/>
        <w:jc w:val="left"/>
        <w:rPr>
          <w:rFonts w:ascii="仿宋_GB2312" w:eastAsia="仿宋_GB2312" w:hAnsi="宋体" w:cs="仿宋_GB2312"/>
          <w:color w:val="000000"/>
          <w:kern w:val="0"/>
          <w:sz w:val="32"/>
          <w:szCs w:val="32"/>
        </w:rPr>
      </w:pPr>
    </w:p>
    <w:p w:rsidR="00BE49C4" w:rsidRDefault="00BE49C4" w:rsidP="00E50BF8">
      <w:pPr>
        <w:widowControl/>
        <w:spacing w:line="560" w:lineRule="exact"/>
        <w:jc w:val="left"/>
        <w:rPr>
          <w:rFonts w:ascii="仿宋_GB2312" w:eastAsia="仿宋_GB2312" w:hAnsi="宋体" w:cs="仿宋_GB2312"/>
          <w:color w:val="000000"/>
          <w:kern w:val="0"/>
          <w:sz w:val="32"/>
          <w:szCs w:val="32"/>
        </w:rPr>
      </w:pPr>
    </w:p>
    <w:p w:rsidR="00292194" w:rsidRDefault="00292194" w:rsidP="00E50BF8">
      <w:pPr>
        <w:widowControl/>
        <w:spacing w:line="560" w:lineRule="exact"/>
        <w:jc w:val="left"/>
        <w:rPr>
          <w:rFonts w:ascii="仿宋_GB2312" w:eastAsia="仿宋_GB2312" w:hAnsi="宋体" w:cs="仿宋_GB2312"/>
          <w:color w:val="000000"/>
          <w:kern w:val="0"/>
          <w:sz w:val="32"/>
          <w:szCs w:val="32"/>
        </w:rPr>
      </w:pPr>
    </w:p>
    <w:p w:rsidR="00292194" w:rsidRPr="00E50BF8" w:rsidRDefault="00292194" w:rsidP="00292194">
      <w:pPr>
        <w:tabs>
          <w:tab w:val="left" w:pos="7416"/>
        </w:tabs>
        <w:spacing w:line="580" w:lineRule="exact"/>
        <w:ind w:right="640" w:firstLineChars="1650" w:firstLine="5280"/>
        <w:rPr>
          <w:rFonts w:ascii="仿宋_GB2312" w:eastAsia="仿宋_GB2312" w:hAnsi="仿宋" w:cs="仿宋"/>
          <w:sz w:val="32"/>
          <w:szCs w:val="32"/>
        </w:rPr>
      </w:pPr>
      <w:r w:rsidRPr="00E50BF8">
        <w:rPr>
          <w:rFonts w:ascii="仿宋_GB2312" w:eastAsia="仿宋_GB2312" w:hAnsi="仿宋" w:cs="仿宋" w:hint="eastAsia"/>
          <w:sz w:val="32"/>
          <w:szCs w:val="32"/>
        </w:rPr>
        <w:t>山亭区人民政府</w:t>
      </w:r>
    </w:p>
    <w:p w:rsidR="00292194" w:rsidRDefault="00292194" w:rsidP="002B6849">
      <w:pPr>
        <w:spacing w:line="580" w:lineRule="exact"/>
        <w:ind w:firstLineChars="1600" w:firstLine="5120"/>
        <w:rPr>
          <w:rFonts w:ascii="仿宋_GB2312" w:eastAsia="仿宋_GB2312" w:hAnsi="仿宋_GB2312" w:cs="仿宋_GB2312"/>
          <w:sz w:val="32"/>
          <w:szCs w:val="32"/>
        </w:rPr>
      </w:pPr>
      <w:r w:rsidRPr="00E50BF8">
        <w:rPr>
          <w:rFonts w:ascii="仿宋_GB2312" w:eastAsia="仿宋_GB2312" w:hAnsi="仿宋" w:cs="仿宋" w:hint="eastAsia"/>
          <w:sz w:val="32"/>
          <w:szCs w:val="32"/>
        </w:rPr>
        <w:t>2020年7月</w:t>
      </w:r>
      <w:r>
        <w:rPr>
          <w:rFonts w:ascii="仿宋_GB2312" w:eastAsia="仿宋_GB2312" w:hAnsi="仿宋" w:cs="仿宋" w:hint="eastAsia"/>
          <w:sz w:val="32"/>
          <w:szCs w:val="32"/>
        </w:rPr>
        <w:t>31</w:t>
      </w:r>
      <w:r w:rsidRPr="00E50BF8">
        <w:rPr>
          <w:rFonts w:ascii="仿宋_GB2312" w:eastAsia="仿宋_GB2312" w:hAnsi="仿宋" w:cs="仿宋" w:hint="eastAsia"/>
          <w:sz w:val="32"/>
          <w:szCs w:val="32"/>
        </w:rPr>
        <w:t>日</w:t>
      </w:r>
    </w:p>
    <w:p w:rsidR="00BE49C4" w:rsidRDefault="00292194" w:rsidP="00E50BF8">
      <w:pPr>
        <w:widowControl/>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（此件公开发布）</w:t>
      </w:r>
    </w:p>
    <w:p w:rsidR="00BE49C4" w:rsidRDefault="00BE49C4" w:rsidP="00E50BF8">
      <w:pPr>
        <w:widowControl/>
        <w:spacing w:line="560" w:lineRule="exact"/>
        <w:jc w:val="left"/>
        <w:rPr>
          <w:rFonts w:ascii="仿宋_GB2312" w:eastAsia="仿宋_GB2312" w:hAnsi="宋体" w:cs="仿宋_GB2312"/>
          <w:color w:val="000000"/>
          <w:kern w:val="0"/>
          <w:sz w:val="32"/>
          <w:szCs w:val="32"/>
        </w:rPr>
      </w:pPr>
    </w:p>
    <w:p w:rsidR="00BE49C4" w:rsidRDefault="00613A22" w:rsidP="00BE49C4">
      <w:pPr>
        <w:widowControl/>
        <w:spacing w:line="560" w:lineRule="exact"/>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山亭区</w:t>
      </w:r>
      <w:r w:rsidR="00BE49C4">
        <w:rPr>
          <w:rFonts w:ascii="方正小标宋简体" w:eastAsia="方正小标宋简体" w:hAnsi="方正小标宋简体" w:cs="方正小标宋简体" w:hint="eastAsia"/>
          <w:sz w:val="44"/>
          <w:szCs w:val="44"/>
        </w:rPr>
        <w:t>职业教育创新发展的实施方案</w:t>
      </w:r>
    </w:p>
    <w:p w:rsidR="00BE49C4" w:rsidRDefault="00BE49C4" w:rsidP="00BE49C4">
      <w:pPr>
        <w:widowControl/>
        <w:spacing w:line="560" w:lineRule="exact"/>
        <w:ind w:firstLineChars="200" w:firstLine="640"/>
        <w:rPr>
          <w:rFonts w:ascii="仿宋_GB2312" w:eastAsia="仿宋_GB2312" w:hAnsi="仿宋" w:cs="仿宋"/>
          <w:sz w:val="32"/>
          <w:szCs w:val="32"/>
        </w:rPr>
      </w:pPr>
    </w:p>
    <w:p w:rsidR="00F060E3" w:rsidRDefault="00F36CD8" w:rsidP="008F5D5B">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根据《教育部</w:t>
      </w:r>
      <w:r w:rsidR="00BE49C4">
        <w:rPr>
          <w:rFonts w:ascii="仿宋_GB2312" w:eastAsia="仿宋_GB2312" w:hAnsi="仿宋" w:cs="仿宋" w:hint="eastAsia"/>
          <w:sz w:val="32"/>
          <w:szCs w:val="32"/>
        </w:rPr>
        <w:t>、</w:t>
      </w:r>
      <w:r>
        <w:rPr>
          <w:rFonts w:ascii="仿宋_GB2312" w:eastAsia="仿宋_GB2312" w:hAnsi="仿宋" w:cs="仿宋" w:hint="eastAsia"/>
          <w:sz w:val="32"/>
          <w:szCs w:val="32"/>
        </w:rPr>
        <w:t>山东省人民政府关于整省推进提质培优建设职业教育创新发展高地的意见》（鲁政发〔2020〕3号）和《枣庄市人民政府关于建设职业教育创新发展试验区的实施意见》（</w:t>
      </w:r>
      <w:r>
        <w:rPr>
          <w:rFonts w:ascii="仿宋_GB2312" w:eastAsia="仿宋_GB2312" w:hAnsi="宋体" w:cs="仿宋_GB2312"/>
          <w:color w:val="000000"/>
          <w:kern w:val="0"/>
          <w:sz w:val="32"/>
          <w:szCs w:val="32"/>
        </w:rPr>
        <w:t>枣政发〔2020〕</w:t>
      </w:r>
      <w:r w:rsidR="00F31EB8">
        <w:rPr>
          <w:rFonts w:ascii="仿宋_GB2312" w:eastAsia="仿宋_GB2312" w:hAnsi="宋体" w:cs="仿宋_GB2312"/>
          <w:color w:val="000000"/>
          <w:kern w:val="0"/>
          <w:sz w:val="32"/>
          <w:szCs w:val="32"/>
        </w:rPr>
        <w:t>7</w:t>
      </w:r>
      <w:r>
        <w:rPr>
          <w:rFonts w:ascii="仿宋_GB2312" w:eastAsia="仿宋_GB2312" w:hAnsi="宋体" w:cs="仿宋_GB2312"/>
          <w:color w:val="000000"/>
          <w:kern w:val="0"/>
          <w:sz w:val="32"/>
          <w:szCs w:val="32"/>
        </w:rPr>
        <w:t>号</w:t>
      </w:r>
      <w:r>
        <w:rPr>
          <w:rFonts w:ascii="仿宋_GB2312" w:eastAsia="仿宋_GB2312" w:hAnsi="仿宋" w:cs="仿宋" w:hint="eastAsia"/>
          <w:sz w:val="32"/>
          <w:szCs w:val="32"/>
        </w:rPr>
        <w:t>）要求，</w:t>
      </w:r>
      <w:r w:rsidR="003F7A7B">
        <w:rPr>
          <w:rFonts w:ascii="仿宋_GB2312" w:eastAsia="仿宋_GB2312" w:hAnsi="仿宋" w:cs="仿宋" w:hint="eastAsia"/>
          <w:sz w:val="32"/>
          <w:szCs w:val="32"/>
        </w:rPr>
        <w:t>促进职业教育创新发展，</w:t>
      </w:r>
      <w:r>
        <w:rPr>
          <w:rFonts w:ascii="仿宋_GB2312" w:eastAsia="仿宋_GB2312" w:hAnsi="仿宋" w:cs="仿宋" w:hint="eastAsia"/>
          <w:sz w:val="32"/>
          <w:szCs w:val="32"/>
        </w:rPr>
        <w:t>结合我区实际，制定本实施方案。</w:t>
      </w:r>
      <w:r>
        <w:rPr>
          <w:rFonts w:ascii="仿宋_GB2312" w:eastAsia="仿宋_GB2312" w:hAnsi="仿宋" w:cs="仿宋" w:hint="eastAsia"/>
          <w:sz w:val="32"/>
          <w:szCs w:val="32"/>
        </w:rPr>
        <w:t> </w:t>
      </w:r>
      <w:bookmarkStart w:id="0" w:name="_GoBack"/>
      <w:bookmarkEnd w:id="0"/>
    </w:p>
    <w:p w:rsidR="00F060E3" w:rsidRDefault="00F36CD8" w:rsidP="008F5D5B">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一、指导思想和任务目标</w:t>
      </w:r>
    </w:p>
    <w:p w:rsidR="00F060E3" w:rsidRDefault="00F36CD8" w:rsidP="008F5D5B">
      <w:pPr>
        <w:spacing w:line="540" w:lineRule="exact"/>
        <w:ind w:firstLineChars="200" w:firstLine="640"/>
        <w:rPr>
          <w:rFonts w:ascii="仿宋_GB2312" w:eastAsia="仿宋_GB2312" w:hAnsi="仿宋" w:cs="仿宋"/>
          <w:sz w:val="32"/>
          <w:szCs w:val="32"/>
        </w:rPr>
      </w:pPr>
      <w:r>
        <w:rPr>
          <w:rFonts w:ascii="楷体_GB2312" w:eastAsia="楷体_GB2312" w:hAnsi="楷体_GB2312" w:cs="楷体_GB2312" w:hint="eastAsia"/>
          <w:sz w:val="32"/>
          <w:szCs w:val="32"/>
        </w:rPr>
        <w:t>指导思想。</w:t>
      </w:r>
      <w:r>
        <w:rPr>
          <w:rFonts w:ascii="仿宋_GB2312" w:eastAsia="仿宋_GB2312" w:hAnsi="仿宋" w:cs="仿宋" w:hint="eastAsia"/>
          <w:sz w:val="32"/>
          <w:szCs w:val="32"/>
        </w:rPr>
        <w:t>坚持以习近平新时代中国特色社会主义思想为指导，认真落实习近平总书记关于发展职业教育的重要论述，坚持立德树人，以提质培优、增值赋能为主线，加快建立同全区经济社会发展需求密切对接、与教育现代化要求整体契合的职业教育制度和模式，为全区经济高质量发展提供人才支撑，为</w:t>
      </w:r>
      <w:r w:rsidR="003F7A7B">
        <w:rPr>
          <w:rFonts w:ascii="仿宋_GB2312" w:eastAsia="仿宋_GB2312" w:hAnsi="仿宋" w:cs="仿宋" w:hint="eastAsia"/>
          <w:sz w:val="32"/>
          <w:szCs w:val="32"/>
        </w:rPr>
        <w:t>打造</w:t>
      </w:r>
      <w:r>
        <w:rPr>
          <w:rFonts w:ascii="仿宋_GB2312" w:eastAsia="仿宋_GB2312" w:hAnsi="仿宋" w:cs="仿宋" w:hint="eastAsia"/>
          <w:sz w:val="32"/>
          <w:szCs w:val="32"/>
        </w:rPr>
        <w:t>职业教育创新发展</w:t>
      </w:r>
      <w:r w:rsidR="00C818CB">
        <w:rPr>
          <w:rFonts w:ascii="仿宋_GB2312" w:eastAsia="仿宋_GB2312" w:hAnsi="仿宋" w:cs="仿宋" w:hint="eastAsia"/>
          <w:sz w:val="32"/>
          <w:szCs w:val="32"/>
        </w:rPr>
        <w:t>“枣庄样板”</w:t>
      </w:r>
      <w:r w:rsidR="009821A3">
        <w:rPr>
          <w:rFonts w:ascii="仿宋_GB2312" w:eastAsia="仿宋_GB2312" w:hAnsi="仿宋" w:cs="仿宋" w:hint="eastAsia"/>
          <w:sz w:val="32"/>
          <w:szCs w:val="32"/>
        </w:rPr>
        <w:t>做出</w:t>
      </w:r>
      <w:r>
        <w:rPr>
          <w:rFonts w:ascii="仿宋_GB2312" w:eastAsia="仿宋_GB2312" w:hAnsi="仿宋" w:cs="仿宋" w:hint="eastAsia"/>
          <w:sz w:val="32"/>
          <w:szCs w:val="32"/>
        </w:rPr>
        <w:t>山亭贡献。</w:t>
      </w:r>
    </w:p>
    <w:p w:rsidR="00F060E3" w:rsidRDefault="00F36CD8" w:rsidP="008F5D5B">
      <w:pPr>
        <w:spacing w:line="540" w:lineRule="exact"/>
        <w:ind w:firstLineChars="200" w:firstLine="640"/>
        <w:rPr>
          <w:rFonts w:ascii="仿宋_GB2312" w:eastAsia="仿宋_GB2312" w:hAnsi="仿宋" w:cs="仿宋"/>
          <w:sz w:val="32"/>
          <w:szCs w:val="32"/>
        </w:rPr>
      </w:pPr>
      <w:r>
        <w:rPr>
          <w:rFonts w:ascii="楷体_GB2312" w:eastAsia="楷体_GB2312" w:hAnsi="楷体_GB2312" w:cs="楷体_GB2312" w:hint="eastAsia"/>
          <w:sz w:val="32"/>
          <w:szCs w:val="32"/>
        </w:rPr>
        <w:t>目标任务。</w:t>
      </w:r>
      <w:r>
        <w:rPr>
          <w:rFonts w:ascii="仿宋_GB2312" w:eastAsia="仿宋_GB2312" w:hAnsi="仿宋" w:cs="仿宋" w:hint="eastAsia"/>
          <w:sz w:val="32"/>
          <w:szCs w:val="32"/>
        </w:rPr>
        <w:t>立足区情，发挥优势，精准发力，积极推进区职业中专在省级规范化学校的基础上，创建省级中职特色校、乡村振兴样板校、职教高考示范校，力争用三至五年时间，打造职业教育创新发展“山亭实践”，把山亭建成“市级职业教育创新发展特色区”。</w:t>
      </w:r>
      <w:r>
        <w:rPr>
          <w:rFonts w:ascii="仿宋_GB2312" w:eastAsia="仿宋_GB2312" w:hAnsi="仿宋" w:cs="仿宋" w:hint="eastAsia"/>
          <w:sz w:val="32"/>
          <w:szCs w:val="32"/>
        </w:rPr>
        <w:t> </w:t>
      </w:r>
    </w:p>
    <w:p w:rsidR="00F060E3" w:rsidRDefault="00F36CD8" w:rsidP="008F5D5B">
      <w:pPr>
        <w:spacing w:line="540" w:lineRule="exact"/>
        <w:ind w:firstLineChars="200" w:firstLine="640"/>
        <w:rPr>
          <w:rFonts w:ascii="仿宋" w:eastAsia="仿宋" w:hAnsi="仿宋" w:cs="仿宋"/>
          <w:sz w:val="32"/>
          <w:szCs w:val="32"/>
        </w:rPr>
      </w:pPr>
      <w:r>
        <w:rPr>
          <w:rFonts w:ascii="黑体" w:eastAsia="黑体" w:hAnsi="黑体" w:cs="黑体" w:hint="eastAsia"/>
          <w:sz w:val="32"/>
          <w:szCs w:val="32"/>
        </w:rPr>
        <w:t>二、重点举措</w:t>
      </w:r>
    </w:p>
    <w:p w:rsidR="00F060E3" w:rsidRDefault="00F36CD8" w:rsidP="008F5D5B">
      <w:pPr>
        <w:spacing w:line="54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（一）牵手枣庄学院，加快共建枣庄乡村振兴学院</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w:t>
      </w:r>
      <w:r w:rsidR="00C818CB">
        <w:rPr>
          <w:rFonts w:ascii="仿宋_GB2312" w:eastAsia="仿宋_GB2312" w:hAnsi="仿宋" w:cs="仿宋" w:hint="eastAsia"/>
          <w:b/>
          <w:bCs/>
          <w:sz w:val="32"/>
          <w:szCs w:val="32"/>
        </w:rPr>
        <w:t>.</w:t>
      </w:r>
      <w:r>
        <w:rPr>
          <w:rFonts w:ascii="仿宋_GB2312" w:eastAsia="仿宋_GB2312" w:hAnsi="仿宋" w:cs="仿宋" w:hint="eastAsia"/>
          <w:b/>
          <w:bCs/>
          <w:sz w:val="32"/>
          <w:szCs w:val="32"/>
        </w:rPr>
        <w:t>落实“3+2”联合培养</w:t>
      </w:r>
      <w:r w:rsidR="00C818CB">
        <w:rPr>
          <w:rFonts w:ascii="仿宋_GB2312" w:eastAsia="仿宋_GB2312" w:hAnsi="仿宋" w:cs="仿宋" w:hint="eastAsia"/>
          <w:b/>
          <w:bCs/>
          <w:sz w:val="32"/>
          <w:szCs w:val="32"/>
        </w:rPr>
        <w:t>模式</w:t>
      </w:r>
      <w:r>
        <w:rPr>
          <w:rFonts w:ascii="仿宋_GB2312" w:eastAsia="仿宋_GB2312" w:hAnsi="仿宋" w:cs="仿宋" w:hint="eastAsia"/>
          <w:b/>
          <w:bCs/>
          <w:sz w:val="32"/>
          <w:szCs w:val="32"/>
        </w:rPr>
        <w:t>。</w:t>
      </w:r>
      <w:r>
        <w:rPr>
          <w:rFonts w:ascii="仿宋_GB2312" w:eastAsia="仿宋_GB2312" w:hAnsi="仿宋" w:cs="仿宋" w:hint="eastAsia"/>
          <w:sz w:val="32"/>
          <w:szCs w:val="32"/>
        </w:rPr>
        <w:t>借力枣庄学院人才与科技资源优势，结合区职业中专现有专业、实验室条件和发展规划，新</w:t>
      </w:r>
      <w:r>
        <w:rPr>
          <w:rFonts w:ascii="仿宋_GB2312" w:eastAsia="仿宋_GB2312" w:hAnsi="仿宋" w:cs="仿宋" w:hint="eastAsia"/>
          <w:sz w:val="32"/>
          <w:szCs w:val="32"/>
        </w:rPr>
        <w:lastRenderedPageBreak/>
        <w:t>设置4个相关专业，首批计划</w:t>
      </w:r>
      <w:r w:rsidRPr="00C818CB">
        <w:rPr>
          <w:rFonts w:ascii="仿宋_GB2312" w:eastAsia="仿宋_GB2312" w:hAnsi="仿宋" w:cs="仿宋" w:hint="eastAsia"/>
          <w:sz w:val="32"/>
          <w:szCs w:val="32"/>
        </w:rPr>
        <w:t>招录320人，填补山亭</w:t>
      </w:r>
      <w:r>
        <w:rPr>
          <w:rFonts w:ascii="仿宋_GB2312" w:eastAsia="仿宋_GB2312" w:hAnsi="仿宋" w:cs="仿宋" w:hint="eastAsia"/>
          <w:sz w:val="32"/>
          <w:szCs w:val="32"/>
        </w:rPr>
        <w:t>大学院校空白。</w:t>
      </w:r>
      <w:r>
        <w:rPr>
          <w:rFonts w:ascii="楷体_GB2312" w:eastAsia="楷体_GB2312" w:hAnsi="楷体_GB2312" w:cs="楷体_GB2312" w:hint="eastAsia"/>
          <w:sz w:val="32"/>
          <w:szCs w:val="32"/>
        </w:rPr>
        <w:t>(牵头部门：区教体局；责任单位：</w:t>
      </w:r>
      <w:r w:rsidR="00C818CB">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sidRPr="00C818CB">
        <w:rPr>
          <w:rFonts w:ascii="仿宋_GB2312" w:eastAsia="仿宋_GB2312" w:hAnsi="仿宋" w:cs="仿宋" w:hint="eastAsia"/>
          <w:b/>
          <w:bCs/>
          <w:snapToGrid w:val="0"/>
          <w:kern w:val="0"/>
          <w:sz w:val="32"/>
          <w:szCs w:val="32"/>
        </w:rPr>
        <w:t>2</w:t>
      </w:r>
      <w:r w:rsidR="00C818CB">
        <w:rPr>
          <w:rFonts w:ascii="仿宋_GB2312" w:eastAsia="仿宋_GB2312" w:hAnsi="仿宋" w:cs="仿宋" w:hint="eastAsia"/>
          <w:b/>
          <w:bCs/>
          <w:snapToGrid w:val="0"/>
          <w:kern w:val="0"/>
          <w:sz w:val="32"/>
          <w:szCs w:val="32"/>
        </w:rPr>
        <w:t>.</w:t>
      </w:r>
      <w:r w:rsidRPr="00C818CB">
        <w:rPr>
          <w:rFonts w:ascii="仿宋_GB2312" w:eastAsia="仿宋_GB2312" w:hAnsi="仿宋" w:cs="仿宋" w:hint="eastAsia"/>
          <w:b/>
          <w:bCs/>
          <w:snapToGrid w:val="0"/>
          <w:kern w:val="0"/>
          <w:sz w:val="32"/>
          <w:szCs w:val="32"/>
        </w:rPr>
        <w:t>开展“三农”人才短期培训。</w:t>
      </w:r>
      <w:r w:rsidRPr="00C818CB">
        <w:rPr>
          <w:rFonts w:ascii="仿宋_GB2312" w:eastAsia="仿宋_GB2312" w:hAnsi="仿宋" w:cs="仿宋" w:hint="eastAsia"/>
          <w:snapToGrid w:val="0"/>
          <w:kern w:val="0"/>
          <w:sz w:val="32"/>
          <w:szCs w:val="32"/>
        </w:rPr>
        <w:t>整合区内涉农培训，专注</w:t>
      </w:r>
      <w:r>
        <w:rPr>
          <w:rFonts w:ascii="仿宋_GB2312" w:eastAsia="仿宋_GB2312" w:hAnsi="仿宋" w:cs="仿宋" w:hint="eastAsia"/>
          <w:sz w:val="32"/>
          <w:szCs w:val="32"/>
        </w:rPr>
        <w:t>培养村庄经营与实战新型人才，提升农村干部的政治能力、专业素养、担当精神、自律意识。重点开设产业振兴、人才振兴、文化振兴、生态振兴、组织振兴等教学课程，分批培养一支懂农业、爱农村、爱农民的“三农”专业人才队伍，为山亭区乡村振兴战略的全面实施提供强有力的人才支撑。</w:t>
      </w:r>
      <w:r>
        <w:rPr>
          <w:rFonts w:ascii="楷体_GB2312" w:eastAsia="楷体_GB2312" w:hAnsi="楷体_GB2312" w:cs="楷体_GB2312" w:hint="eastAsia"/>
          <w:sz w:val="32"/>
          <w:szCs w:val="32"/>
        </w:rPr>
        <w:t>（牵头部门：</w:t>
      </w:r>
      <w:r w:rsidR="00C818CB">
        <w:rPr>
          <w:rFonts w:ascii="楷体_GB2312" w:eastAsia="楷体_GB2312" w:hAnsi="楷体_GB2312" w:cs="楷体_GB2312" w:hint="eastAsia"/>
          <w:sz w:val="32"/>
          <w:szCs w:val="32"/>
        </w:rPr>
        <w:t>区教体局、区人社局</w:t>
      </w:r>
      <w:r>
        <w:rPr>
          <w:rFonts w:ascii="楷体_GB2312" w:eastAsia="楷体_GB2312" w:hAnsi="楷体_GB2312" w:cs="楷体_GB2312" w:hint="eastAsia"/>
          <w:sz w:val="32"/>
          <w:szCs w:val="32"/>
        </w:rPr>
        <w:t>；责任单位：区委党校、区农业农村局、区</w:t>
      </w:r>
      <w:r w:rsidR="00C818CB">
        <w:rPr>
          <w:rFonts w:ascii="楷体_GB2312" w:eastAsia="楷体_GB2312" w:hAnsi="楷体_GB2312" w:cs="楷体_GB2312" w:hint="eastAsia"/>
          <w:sz w:val="32"/>
          <w:szCs w:val="32"/>
        </w:rPr>
        <w:t>职业中专</w:t>
      </w:r>
      <w:r>
        <w:rPr>
          <w:rFonts w:ascii="楷体_GB2312" w:eastAsia="楷体_GB2312" w:hAnsi="楷体_GB2312" w:cs="楷体_GB2312" w:hint="eastAsia"/>
          <w:sz w:val="32"/>
          <w:szCs w:val="32"/>
        </w:rPr>
        <w:t>）</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3</w:t>
      </w:r>
      <w:r w:rsidR="00C818CB">
        <w:rPr>
          <w:rFonts w:ascii="仿宋_GB2312" w:eastAsia="仿宋_GB2312" w:hAnsi="仿宋" w:cs="仿宋" w:hint="eastAsia"/>
          <w:b/>
          <w:bCs/>
          <w:sz w:val="32"/>
          <w:szCs w:val="32"/>
        </w:rPr>
        <w:t>.</w:t>
      </w:r>
      <w:r>
        <w:rPr>
          <w:rFonts w:ascii="仿宋_GB2312" w:eastAsia="仿宋_GB2312" w:hAnsi="仿宋" w:cs="仿宋" w:hint="eastAsia"/>
          <w:b/>
          <w:bCs/>
          <w:sz w:val="32"/>
          <w:szCs w:val="32"/>
        </w:rPr>
        <w:t>加快共建六大基地。</w:t>
      </w:r>
      <w:r>
        <w:rPr>
          <w:rFonts w:ascii="仿宋_GB2312" w:eastAsia="仿宋_GB2312" w:hAnsi="仿宋" w:cs="仿宋" w:hint="eastAsia"/>
          <w:sz w:val="32"/>
          <w:szCs w:val="32"/>
        </w:rPr>
        <w:t>发挥枣庄学院服务地方作用，统筹山亭现有资源和优势，建设乡村振兴培训基地、学生实习实践基地、产教融合创新示范基地、教学示范基地、创新创业基地、产学研联合培养基地等“六大基地”，以“引校进企、引企入校”“校企一体”等形式，深化工学结合、产教融合。（</w:t>
      </w:r>
      <w:r>
        <w:rPr>
          <w:rFonts w:ascii="楷体_GB2312" w:eastAsia="楷体_GB2312" w:hAnsi="楷体_GB2312" w:cs="楷体_GB2312" w:hint="eastAsia"/>
          <w:sz w:val="32"/>
          <w:szCs w:val="32"/>
        </w:rPr>
        <w:t>牵头部门：</w:t>
      </w:r>
      <w:r w:rsidR="00C818CB">
        <w:rPr>
          <w:rFonts w:ascii="楷体_GB2312" w:eastAsia="楷体_GB2312" w:hAnsi="楷体_GB2312" w:cs="楷体_GB2312" w:hint="eastAsia"/>
          <w:sz w:val="32"/>
          <w:szCs w:val="32"/>
        </w:rPr>
        <w:t>区教体局、区发改局</w:t>
      </w:r>
      <w:r w:rsidR="000447A4">
        <w:rPr>
          <w:rFonts w:ascii="楷体_GB2312" w:eastAsia="楷体_GB2312" w:hAnsi="楷体_GB2312" w:cs="楷体_GB2312" w:hint="eastAsia"/>
          <w:sz w:val="32"/>
          <w:szCs w:val="32"/>
        </w:rPr>
        <w:t>；责任单位：</w:t>
      </w:r>
      <w:r>
        <w:rPr>
          <w:rFonts w:ascii="楷体_GB2312" w:eastAsia="楷体_GB2312" w:hAnsi="楷体_GB2312" w:cs="楷体_GB2312" w:hint="eastAsia"/>
          <w:sz w:val="32"/>
          <w:szCs w:val="32"/>
        </w:rPr>
        <w:t>区人社局、区财政局、区工信局、区自然资源局、区职业中专）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4</w:t>
      </w:r>
      <w:r w:rsidR="00C818CB">
        <w:rPr>
          <w:rFonts w:ascii="仿宋_GB2312" w:eastAsia="仿宋_GB2312" w:hAnsi="仿宋" w:cs="仿宋" w:hint="eastAsia"/>
          <w:b/>
          <w:bCs/>
          <w:sz w:val="32"/>
          <w:szCs w:val="32"/>
        </w:rPr>
        <w:t>.</w:t>
      </w:r>
      <w:r>
        <w:rPr>
          <w:rFonts w:ascii="仿宋_GB2312" w:eastAsia="仿宋_GB2312" w:hAnsi="仿宋" w:cs="仿宋" w:hint="eastAsia"/>
          <w:b/>
          <w:bCs/>
          <w:sz w:val="32"/>
          <w:szCs w:val="32"/>
        </w:rPr>
        <w:t>建立乡村振兴专家库。</w:t>
      </w:r>
      <w:r>
        <w:rPr>
          <w:rFonts w:ascii="仿宋_GB2312" w:eastAsia="仿宋_GB2312" w:hAnsi="仿宋" w:cs="仿宋" w:hint="eastAsia"/>
          <w:sz w:val="32"/>
          <w:szCs w:val="32"/>
        </w:rPr>
        <w:t>依托枣庄</w:t>
      </w:r>
      <w:r w:rsidR="00C818CB">
        <w:rPr>
          <w:rFonts w:ascii="仿宋_GB2312" w:eastAsia="仿宋_GB2312" w:hAnsi="仿宋" w:cs="仿宋" w:hint="eastAsia"/>
          <w:sz w:val="32"/>
          <w:szCs w:val="32"/>
        </w:rPr>
        <w:t>学院</w:t>
      </w:r>
      <w:r>
        <w:rPr>
          <w:rFonts w:ascii="仿宋_GB2312" w:eastAsia="仿宋_GB2312" w:hAnsi="仿宋" w:cs="仿宋" w:hint="eastAsia"/>
          <w:sz w:val="32"/>
          <w:szCs w:val="32"/>
        </w:rPr>
        <w:t>乡村振兴学院师资队伍，整合市区乡土专家、乡土人才，外聘省内外知名专家学者加盟，借力国内外乡村振兴优质资源，建立山亭区乡村振兴专家库，为乡村振兴学院高质量发展奠定人才基础。（</w:t>
      </w:r>
      <w:r>
        <w:rPr>
          <w:rFonts w:ascii="楷体_GB2312" w:eastAsia="楷体_GB2312" w:hAnsi="楷体_GB2312" w:cs="楷体_GB2312" w:hint="eastAsia"/>
          <w:sz w:val="32"/>
          <w:szCs w:val="32"/>
        </w:rPr>
        <w:t>牵头部门：</w:t>
      </w:r>
      <w:r w:rsidR="00C818CB">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；责任单位：区委编办、区财政局、区教体局、</w:t>
      </w:r>
      <w:r w:rsidR="00C818CB">
        <w:rPr>
          <w:rFonts w:ascii="楷体_GB2312" w:eastAsia="楷体_GB2312" w:hAnsi="楷体_GB2312" w:cs="楷体_GB2312" w:hint="eastAsia"/>
          <w:sz w:val="32"/>
          <w:szCs w:val="32"/>
        </w:rPr>
        <w:t>区农业农村局、</w:t>
      </w:r>
      <w:r>
        <w:rPr>
          <w:rFonts w:ascii="楷体_GB2312" w:eastAsia="楷体_GB2312" w:hAnsi="楷体_GB2312" w:cs="楷体_GB2312" w:hint="eastAsia"/>
          <w:sz w:val="32"/>
          <w:szCs w:val="32"/>
        </w:rPr>
        <w:t>区职业中专）</w:t>
      </w:r>
    </w:p>
    <w:p w:rsidR="00F060E3" w:rsidRDefault="00F36CD8" w:rsidP="008F5D5B">
      <w:pPr>
        <w:spacing w:line="54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（二）紧跟产业发展，健全专业动态调整机制</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lastRenderedPageBreak/>
        <w:t>5</w:t>
      </w:r>
      <w:r w:rsidR="00C818CB">
        <w:rPr>
          <w:rFonts w:ascii="仿宋_GB2312" w:eastAsia="仿宋_GB2312" w:hAnsi="仿宋" w:cs="仿宋" w:hint="eastAsia"/>
          <w:b/>
          <w:bCs/>
          <w:sz w:val="32"/>
          <w:szCs w:val="32"/>
        </w:rPr>
        <w:t>.</w:t>
      </w:r>
      <w:r>
        <w:rPr>
          <w:rFonts w:ascii="仿宋_GB2312" w:eastAsia="仿宋_GB2312" w:hAnsi="仿宋" w:cs="仿宋" w:hint="eastAsia"/>
          <w:b/>
          <w:bCs/>
          <w:sz w:val="32"/>
          <w:szCs w:val="32"/>
        </w:rPr>
        <w:t>优化专业布局。</w:t>
      </w:r>
      <w:r>
        <w:rPr>
          <w:rFonts w:ascii="仿宋_GB2312" w:eastAsia="仿宋_GB2312" w:hAnsi="仿宋" w:cs="仿宋" w:hint="eastAsia"/>
          <w:sz w:val="32"/>
          <w:szCs w:val="32"/>
        </w:rPr>
        <w:t>围绕新旧动能转换和我区特色产业，结合重大工程、重大项目，以产业发展需求为导向，根据区域经济转型、主导产业升级、新兴产业发展和社会建设需要，动态优化区职业中专专业设置，计划新增健康养老护理、数控</w:t>
      </w:r>
      <w:r w:rsidR="00C818CB">
        <w:rPr>
          <w:rFonts w:ascii="仿宋_GB2312" w:eastAsia="仿宋_GB2312" w:hAnsi="仿宋" w:cs="仿宋" w:hint="eastAsia"/>
          <w:sz w:val="32"/>
          <w:szCs w:val="32"/>
        </w:rPr>
        <w:t>加工技术</w:t>
      </w:r>
      <w:r>
        <w:rPr>
          <w:rFonts w:ascii="仿宋_GB2312" w:eastAsia="仿宋_GB2312" w:hAnsi="仿宋" w:cs="仿宋" w:hint="eastAsia"/>
          <w:sz w:val="32"/>
          <w:szCs w:val="32"/>
        </w:rPr>
        <w:t>、焊接技术专业，形成产业结构调整与专业设置变革的驱动和调控机制。（</w:t>
      </w:r>
      <w:r>
        <w:rPr>
          <w:rFonts w:ascii="楷体_GB2312" w:eastAsia="楷体_GB2312" w:hAnsi="楷体_GB2312" w:cs="楷体_GB2312" w:hint="eastAsia"/>
          <w:sz w:val="32"/>
          <w:szCs w:val="32"/>
        </w:rPr>
        <w:t>牵头部门：区教体局</w:t>
      </w:r>
      <w:r w:rsidR="00C818CB">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；责任单位：</w:t>
      </w:r>
      <w:r w:rsidR="00C818CB">
        <w:rPr>
          <w:rFonts w:ascii="楷体_GB2312" w:eastAsia="楷体_GB2312" w:hAnsi="楷体_GB2312" w:cs="楷体_GB2312" w:hint="eastAsia"/>
          <w:sz w:val="32"/>
          <w:szCs w:val="32"/>
        </w:rPr>
        <w:t>区卫</w:t>
      </w:r>
      <w:r w:rsidR="00292194">
        <w:rPr>
          <w:rFonts w:ascii="楷体_GB2312" w:eastAsia="楷体_GB2312" w:hAnsi="楷体_GB2312" w:cs="楷体_GB2312" w:hint="eastAsia"/>
          <w:sz w:val="32"/>
          <w:szCs w:val="32"/>
        </w:rPr>
        <w:t>健</w:t>
      </w:r>
      <w:r w:rsidR="00C818CB">
        <w:rPr>
          <w:rFonts w:ascii="楷体_GB2312" w:eastAsia="楷体_GB2312" w:hAnsi="楷体_GB2312" w:cs="楷体_GB2312" w:hint="eastAsia"/>
          <w:sz w:val="32"/>
          <w:szCs w:val="32"/>
        </w:rPr>
        <w:t>局、</w:t>
      </w:r>
      <w:r w:rsidR="00F32FB6">
        <w:rPr>
          <w:rFonts w:ascii="楷体_GB2312" w:eastAsia="楷体_GB2312" w:hAnsi="楷体_GB2312" w:cs="楷体_GB2312" w:hint="eastAsia"/>
          <w:sz w:val="32"/>
          <w:szCs w:val="32"/>
        </w:rPr>
        <w:t>区工信局、</w:t>
      </w:r>
      <w:r>
        <w:rPr>
          <w:rFonts w:ascii="楷体_GB2312" w:eastAsia="楷体_GB2312" w:hAnsi="楷体_GB2312" w:cs="楷体_GB2312" w:hint="eastAsia"/>
          <w:sz w:val="32"/>
          <w:szCs w:val="32"/>
        </w:rPr>
        <w:t>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6</w:t>
      </w:r>
      <w:r w:rsidR="00C818CB">
        <w:rPr>
          <w:rFonts w:ascii="仿宋_GB2312" w:eastAsia="仿宋_GB2312" w:hAnsi="仿宋" w:cs="仿宋" w:hint="eastAsia"/>
          <w:b/>
          <w:bCs/>
          <w:sz w:val="32"/>
          <w:szCs w:val="32"/>
        </w:rPr>
        <w:t>.</w:t>
      </w:r>
      <w:r>
        <w:rPr>
          <w:rFonts w:ascii="仿宋_GB2312" w:eastAsia="仿宋_GB2312" w:hAnsi="仿宋" w:cs="仿宋" w:hint="eastAsia"/>
          <w:b/>
          <w:bCs/>
          <w:sz w:val="32"/>
          <w:szCs w:val="32"/>
        </w:rPr>
        <w:t>培育特色专业。</w:t>
      </w:r>
      <w:r w:rsidR="000447A4">
        <w:rPr>
          <w:rFonts w:ascii="仿宋_GB2312" w:eastAsia="仿宋_GB2312" w:hAnsi="仿宋" w:cs="仿宋" w:hint="eastAsia"/>
          <w:sz w:val="32"/>
          <w:szCs w:val="32"/>
        </w:rPr>
        <w:t>继续做大做强</w:t>
      </w:r>
      <w:r>
        <w:rPr>
          <w:rFonts w:ascii="仿宋_GB2312" w:eastAsia="仿宋_GB2312" w:hAnsi="仿宋" w:cs="仿宋" w:hint="eastAsia"/>
          <w:sz w:val="32"/>
          <w:szCs w:val="32"/>
        </w:rPr>
        <w:t>现有的美发与形象设计专业，3</w:t>
      </w:r>
      <w:r w:rsidR="00C818CB">
        <w:rPr>
          <w:rFonts w:ascii="仿宋_GB2312" w:eastAsia="仿宋_GB2312" w:hAnsi="仿宋" w:cs="仿宋" w:hint="eastAsia"/>
          <w:sz w:val="32"/>
          <w:szCs w:val="32"/>
        </w:rPr>
        <w:t>年内创建美发与形象设计、电子商务</w:t>
      </w:r>
      <w:r>
        <w:rPr>
          <w:rFonts w:ascii="仿宋_GB2312" w:eastAsia="仿宋_GB2312" w:hAnsi="仿宋" w:cs="仿宋" w:hint="eastAsia"/>
          <w:sz w:val="32"/>
          <w:szCs w:val="32"/>
        </w:rPr>
        <w:t>等2个省级品牌专业，支持实体经济发展，确保与区域经济、行业产业结构实现完全对接。（</w:t>
      </w:r>
      <w:r>
        <w:rPr>
          <w:rFonts w:ascii="楷体_GB2312" w:eastAsia="楷体_GB2312" w:hAnsi="楷体_GB2312" w:cs="楷体_GB2312" w:hint="eastAsia"/>
          <w:sz w:val="32"/>
          <w:szCs w:val="32"/>
        </w:rPr>
        <w:t>牵头部门：区教体局</w:t>
      </w:r>
      <w:r w:rsidR="00C818CB">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；责任单位：</w:t>
      </w:r>
      <w:r w:rsidR="00C818CB">
        <w:rPr>
          <w:rFonts w:ascii="楷体_GB2312" w:eastAsia="楷体_GB2312" w:hAnsi="楷体_GB2312" w:cs="楷体_GB2312" w:hint="eastAsia"/>
          <w:sz w:val="32"/>
          <w:szCs w:val="32"/>
        </w:rPr>
        <w:t>区工信局、</w:t>
      </w:r>
      <w:r>
        <w:rPr>
          <w:rFonts w:ascii="楷体_GB2312" w:eastAsia="楷体_GB2312" w:hAnsi="楷体_GB2312" w:cs="楷体_GB2312" w:hint="eastAsia"/>
          <w:sz w:val="32"/>
          <w:szCs w:val="32"/>
        </w:rPr>
        <w:t>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7</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强化校企合作。</w:t>
      </w:r>
      <w:r w:rsidR="005A5811">
        <w:rPr>
          <w:rFonts w:ascii="仿宋_GB2312" w:eastAsia="仿宋_GB2312" w:hAnsi="仿宋" w:cs="仿宋" w:hint="eastAsia"/>
          <w:sz w:val="32"/>
          <w:szCs w:val="32"/>
        </w:rPr>
        <w:t>通过引企入校、引校入企、“订单班”</w:t>
      </w:r>
      <w:r>
        <w:rPr>
          <w:rFonts w:ascii="仿宋_GB2312" w:eastAsia="仿宋_GB2312" w:hAnsi="仿宋" w:cs="仿宋" w:hint="eastAsia"/>
          <w:sz w:val="32"/>
          <w:szCs w:val="32"/>
        </w:rPr>
        <w:t>“冠名班”等多种方式，引导校企合作共建专业，推行“订单”培养培训，实施“招生即招工”“入学即就业”培养和就业一体化的预就业制度，促进校企协同育人。鼓励支持区内企业参与或举办职业教育。积极开展职业教育产教融合试点，细化落实“金融+财政+土地+信用”组合式激励政策、应缴教育费附加和地方教育附加抵免政策。</w:t>
      </w:r>
      <w:r>
        <w:rPr>
          <w:rFonts w:ascii="仿宋_GB2312" w:eastAsia="仿宋_GB2312" w:hAnsi="仿宋_GB2312" w:cs="仿宋_GB2312" w:hint="eastAsia"/>
          <w:color w:val="000000" w:themeColor="text1"/>
          <w:kern w:val="0"/>
          <w:sz w:val="32"/>
          <w:szCs w:val="32"/>
        </w:rPr>
        <w:t>自2021年1月1日起，对纳入产教融合型企业建设培育范围的试点企业，兴办职业教育的投资符合规定的，按投资额的30%比例，抵免该企业当年应缴教育费附加和地方教育费附加。</w:t>
      </w:r>
      <w:r>
        <w:rPr>
          <w:rFonts w:ascii="仿宋_GB2312" w:eastAsia="仿宋_GB2312" w:hAnsi="仿宋" w:cs="仿宋" w:hint="eastAsia"/>
          <w:sz w:val="32"/>
          <w:szCs w:val="32"/>
        </w:rPr>
        <w:t>（</w:t>
      </w:r>
      <w:r>
        <w:rPr>
          <w:rFonts w:ascii="楷体_GB2312" w:eastAsia="楷体_GB2312" w:hAnsi="楷体_GB2312" w:cs="楷体_GB2312" w:hint="eastAsia"/>
          <w:sz w:val="32"/>
          <w:szCs w:val="32"/>
        </w:rPr>
        <w:t>牵头部门：</w:t>
      </w:r>
      <w:r w:rsidR="00C818CB">
        <w:rPr>
          <w:rFonts w:ascii="楷体_GB2312" w:eastAsia="楷体_GB2312" w:hAnsi="楷体_GB2312" w:cs="楷体_GB2312" w:hint="eastAsia"/>
          <w:sz w:val="32"/>
          <w:szCs w:val="32"/>
        </w:rPr>
        <w:t>区发改局、</w:t>
      </w:r>
      <w:r>
        <w:rPr>
          <w:rFonts w:ascii="楷体_GB2312" w:eastAsia="楷体_GB2312" w:hAnsi="楷体_GB2312" w:cs="楷体_GB2312" w:hint="eastAsia"/>
          <w:sz w:val="32"/>
          <w:szCs w:val="32"/>
        </w:rPr>
        <w:t>区教体局、区人社局；责任单位：</w:t>
      </w:r>
      <w:r w:rsidR="00C818CB">
        <w:rPr>
          <w:rFonts w:ascii="楷体_GB2312" w:eastAsia="楷体_GB2312" w:hAnsi="楷体_GB2312" w:cs="楷体_GB2312" w:hint="eastAsia"/>
          <w:sz w:val="32"/>
          <w:szCs w:val="32"/>
        </w:rPr>
        <w:t>区工信局、</w:t>
      </w:r>
      <w:r>
        <w:rPr>
          <w:rFonts w:ascii="楷体_GB2312" w:eastAsia="楷体_GB2312" w:hAnsi="楷体_GB2312" w:cs="楷体_GB2312" w:hint="eastAsia"/>
          <w:sz w:val="32"/>
          <w:szCs w:val="32"/>
        </w:rPr>
        <w:t>区财政局、区住建局、区自然资源局、区总工会、</w:t>
      </w:r>
      <w:r>
        <w:rPr>
          <w:rFonts w:ascii="楷体_GB2312" w:eastAsia="楷体_GB2312" w:hAnsi="楷体_GB2312" w:cs="楷体_GB2312" w:hint="eastAsia"/>
          <w:sz w:val="32"/>
          <w:szCs w:val="32"/>
        </w:rPr>
        <w:lastRenderedPageBreak/>
        <w:t>区税务局、区金融服务中心</w:t>
      </w:r>
      <w:r w:rsidR="00F32FB6">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区职业中专）</w:t>
      </w:r>
    </w:p>
    <w:p w:rsidR="00F060E3" w:rsidRDefault="00F36CD8" w:rsidP="008F5D5B">
      <w:pPr>
        <w:spacing w:line="54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（三）培强教师队伍，夯实职业教育提升基础</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8</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建设高素质“双师型”队伍。</w:t>
      </w:r>
      <w:r>
        <w:rPr>
          <w:rFonts w:ascii="仿宋_GB2312" w:eastAsia="仿宋_GB2312" w:hAnsi="仿宋" w:cs="仿宋" w:hint="eastAsia"/>
          <w:sz w:val="32"/>
          <w:szCs w:val="32"/>
        </w:rPr>
        <w:t>制定区职业中专师资队伍建设规划，明确招聘数量、生师比、“双师型”教师比例、高层次技术技能人才等年度目标，按学校发展规模变化，及时配足配齐教师。落实直接考察的方式招聘业界优秀人才担任专任教师的规定，支持学校引进高层次技术人才。推动企业工程技术人员、高技能人才和区职业中专教师双向流动，企业人员到学校担任兼职教师纳入其业绩考核评价，学校专业教师可在校企合作企业兼职，形成“固定岗+流动岗”的教师资源配置新机制。2020年新增教师20人，2022年“双师型”教师占专业课教师的比例达到60%。（</w:t>
      </w:r>
      <w:r>
        <w:rPr>
          <w:rFonts w:ascii="楷体_GB2312" w:eastAsia="楷体_GB2312" w:hAnsi="楷体_GB2312" w:cs="楷体_GB2312" w:hint="eastAsia"/>
          <w:sz w:val="32"/>
          <w:szCs w:val="32"/>
        </w:rPr>
        <w:t>牵头部门：区教体局、区人社局；责任单位：区财政局、区委编办、区职业中专）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9</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实施教师专业提升工程。</w:t>
      </w:r>
      <w:r>
        <w:rPr>
          <w:rFonts w:ascii="仿宋_GB2312" w:eastAsia="仿宋_GB2312" w:hAnsi="仿宋" w:cs="仿宋" w:hint="eastAsia"/>
          <w:sz w:val="32"/>
          <w:szCs w:val="32"/>
        </w:rPr>
        <w:t>落实区职业中专教师5年一周期的全员轮训制度。专业教师每5年累计不少于5个月在企业或实训基地实践</w:t>
      </w:r>
      <w:r w:rsidR="00B40A4C">
        <w:rPr>
          <w:rFonts w:ascii="仿宋_GB2312" w:eastAsia="仿宋_GB2312" w:hAnsi="仿宋" w:cs="仿宋" w:hint="eastAsia"/>
          <w:sz w:val="32"/>
          <w:szCs w:val="32"/>
        </w:rPr>
        <w:t>。</w:t>
      </w:r>
      <w:r>
        <w:rPr>
          <w:rFonts w:ascii="仿宋_GB2312" w:eastAsia="仿宋_GB2312" w:hAnsi="仿宋" w:cs="仿宋" w:hint="eastAsia"/>
          <w:sz w:val="32"/>
          <w:szCs w:val="32"/>
        </w:rPr>
        <w:t>依托枣庄乡村振兴学院，加强优秀教学团队、专业带头人、教学名师、青年技能名师队伍建设。建立名师工作室，逐步形成专兼结合、动态管理的教研员队伍。定期组织区职业中专教师教学能力大赛，积极参加“淮海职教杯”等省市开展的各类职教能力大赛。（</w:t>
      </w:r>
      <w:r>
        <w:rPr>
          <w:rFonts w:ascii="楷体_GB2312" w:eastAsia="楷体_GB2312" w:hAnsi="楷体_GB2312" w:cs="楷体_GB2312" w:hint="eastAsia"/>
          <w:sz w:val="32"/>
          <w:szCs w:val="32"/>
        </w:rPr>
        <w:t>牵头部门：区教体局、区人社局；责任单位：</w:t>
      </w:r>
      <w:r w:rsidR="00B40A4C">
        <w:rPr>
          <w:rFonts w:ascii="楷体_GB2312" w:eastAsia="楷体_GB2312" w:hAnsi="楷体_GB2312" w:cs="楷体_GB2312" w:hint="eastAsia"/>
          <w:sz w:val="32"/>
          <w:szCs w:val="32"/>
        </w:rPr>
        <w:t>区委编办、</w:t>
      </w:r>
      <w:r>
        <w:rPr>
          <w:rFonts w:ascii="楷体_GB2312" w:eastAsia="楷体_GB2312" w:hAnsi="楷体_GB2312" w:cs="楷体_GB2312" w:hint="eastAsia"/>
          <w:sz w:val="32"/>
          <w:szCs w:val="32"/>
        </w:rPr>
        <w:t>区财政局、区职业中专）</w:t>
      </w:r>
    </w:p>
    <w:p w:rsidR="00F060E3" w:rsidRDefault="00F36CD8" w:rsidP="008F5D5B">
      <w:pPr>
        <w:spacing w:line="540" w:lineRule="exact"/>
        <w:ind w:firstLineChars="200" w:firstLine="643"/>
        <w:jc w:val="left"/>
        <w:rPr>
          <w:rFonts w:ascii="楷体_GB2312" w:eastAsia="楷体_GB2312" w:hAnsi="楷体_GB2312" w:cs="楷体_GB2312"/>
          <w:sz w:val="32"/>
          <w:szCs w:val="32"/>
        </w:rPr>
      </w:pPr>
      <w:bookmarkStart w:id="1" w:name="_Toc20379003"/>
      <w:r>
        <w:rPr>
          <w:rFonts w:ascii="仿宋_GB2312" w:eastAsia="仿宋_GB2312" w:hAnsi="仿宋" w:cs="仿宋" w:hint="eastAsia"/>
          <w:b/>
          <w:bCs/>
          <w:sz w:val="32"/>
          <w:szCs w:val="32"/>
        </w:rPr>
        <w:t>10</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改革教师绩效工资制度。</w:t>
      </w:r>
      <w:r>
        <w:rPr>
          <w:rFonts w:ascii="仿宋_GB2312" w:eastAsia="仿宋_GB2312" w:hAnsi="仿宋" w:cs="仿宋" w:hint="eastAsia"/>
          <w:sz w:val="32"/>
          <w:szCs w:val="32"/>
        </w:rPr>
        <w:t>学校对外开展技术开发、 技术转让、技术咨询、技术服务取得的收入结余，可提取50%以上用</w:t>
      </w:r>
      <w:r>
        <w:rPr>
          <w:rFonts w:ascii="仿宋_GB2312" w:eastAsia="仿宋_GB2312" w:hAnsi="仿宋" w:cs="仿宋" w:hint="eastAsia"/>
          <w:sz w:val="32"/>
          <w:szCs w:val="32"/>
        </w:rPr>
        <w:lastRenderedPageBreak/>
        <w:t>于教师劳动报酬，不纳入单位绩效工资总量管理。教师根据相关规定取得的科技成果转让费，计入当年本单位绩效工资总量，但不受总量控制，不作为调控基数。专业教师可在校企合作企业兼职取酬。</w:t>
      </w:r>
      <w:bookmarkEnd w:id="1"/>
      <w:r>
        <w:rPr>
          <w:rFonts w:ascii="仿宋_GB2312" w:eastAsia="仿宋_GB2312" w:hAnsi="宋体" w:cs="仿宋_GB2312"/>
          <w:color w:val="000000"/>
          <w:kern w:val="0"/>
          <w:sz w:val="32"/>
          <w:szCs w:val="32"/>
        </w:rPr>
        <w:t>深化</w:t>
      </w:r>
      <w:r>
        <w:rPr>
          <w:rFonts w:ascii="仿宋_GB2312" w:eastAsia="仿宋_GB2312" w:hAnsi="宋体" w:cs="仿宋_GB2312" w:hint="eastAsia"/>
          <w:color w:val="000000"/>
          <w:kern w:val="0"/>
          <w:sz w:val="32"/>
          <w:szCs w:val="32"/>
        </w:rPr>
        <w:t>职业教育教师职称制度改革，更加突出对教师实践能力的评价，优化岗位设置结构，适当提高中、高级岗位设置比例。实施中职学校教师正高级职称评审工作。</w:t>
      </w:r>
      <w:r>
        <w:rPr>
          <w:rFonts w:ascii="仿宋_GB2312" w:eastAsia="仿宋_GB2312" w:hAnsi="仿宋" w:cs="仿宋" w:hint="eastAsia"/>
          <w:sz w:val="32"/>
          <w:szCs w:val="32"/>
        </w:rPr>
        <w:t>（</w:t>
      </w:r>
      <w:r>
        <w:rPr>
          <w:rFonts w:ascii="楷体_GB2312" w:eastAsia="楷体_GB2312" w:hAnsi="楷体_GB2312" w:cs="楷体_GB2312" w:hint="eastAsia"/>
          <w:sz w:val="32"/>
          <w:szCs w:val="32"/>
        </w:rPr>
        <w:t>牵头部门：区人</w:t>
      </w:r>
      <w:r w:rsidR="00E50BF8">
        <w:rPr>
          <w:rFonts w:ascii="楷体_GB2312" w:eastAsia="楷体_GB2312" w:hAnsi="楷体_GB2312" w:cs="楷体_GB2312" w:hint="eastAsia"/>
          <w:sz w:val="32"/>
          <w:szCs w:val="32"/>
        </w:rPr>
        <w:t>社局；责任单位：区委编办、区教体局、区财政局、区职业中专）</w:t>
      </w:r>
    </w:p>
    <w:p w:rsidR="00F060E3" w:rsidRDefault="00F36CD8" w:rsidP="008F5D5B">
      <w:pPr>
        <w:spacing w:line="540" w:lineRule="exact"/>
        <w:ind w:firstLineChars="200" w:firstLine="640"/>
        <w:rPr>
          <w:rFonts w:ascii="楷体_GB2312" w:eastAsia="楷体_GB2312" w:hAnsi="楷体" w:cs="楷体"/>
          <w:sz w:val="32"/>
          <w:szCs w:val="32"/>
        </w:rPr>
      </w:pPr>
      <w:r>
        <w:rPr>
          <w:rFonts w:ascii="楷体_GB2312" w:eastAsia="楷体_GB2312" w:hAnsi="楷体" w:cs="楷体" w:hint="eastAsia"/>
          <w:sz w:val="32"/>
          <w:szCs w:val="32"/>
        </w:rPr>
        <w:t>（四）多元培养培训，探索区域学生培育新模式</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11</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探索“双轨制”学生成长模式。</w:t>
      </w:r>
      <w:r>
        <w:rPr>
          <w:rFonts w:ascii="仿宋_GB2312" w:eastAsia="仿宋_GB2312" w:hAnsi="仿宋" w:cs="仿宋" w:hint="eastAsia"/>
          <w:sz w:val="32"/>
          <w:szCs w:val="32"/>
        </w:rPr>
        <w:t>探索升学和就业“双轨制”成长模式，主动贯彻落实综合高中试点、职教高考制度，落实中职学校纳入高中阶段学校统一招生平台，确保三年内高中阶段教育职普比大体相当。深入推进中职学生综合素质评价制度，从2020级新生起，推行“文化素质+专业技能”中职学业水平考试制度。落实区职业中专“赢未来”计划，从强自信、补文化、提技能入手，组织学生技能大赛，促进中职学生文化与技能兼修、成长与成才并重，进一步提高社会对职业教育的认可度和信任度。（</w:t>
      </w:r>
      <w:r>
        <w:rPr>
          <w:rFonts w:ascii="楷体_GB2312" w:eastAsia="楷体_GB2312" w:hAnsi="楷体_GB2312" w:cs="楷体_GB2312" w:hint="eastAsia"/>
          <w:sz w:val="32"/>
          <w:szCs w:val="32"/>
        </w:rPr>
        <w:t>牵头部门：区教体局</w:t>
      </w:r>
      <w:r w:rsidR="00B40A4C">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；责任单位：区职业中专)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12</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扩大贯通培养途径。</w:t>
      </w:r>
      <w:r>
        <w:rPr>
          <w:rFonts w:ascii="仿宋_GB2312" w:eastAsia="仿宋_GB2312" w:hAnsi="仿宋" w:cs="仿宋" w:hint="eastAsia"/>
          <w:sz w:val="32"/>
          <w:szCs w:val="32"/>
        </w:rPr>
        <w:t>借力枣庄市职业教育贯通培养联盟及枣庄学院、山东信息技术学院、枣庄职业学院、日照市允公教育科技有限公司等合作院校，不断扩大区职业中专与高职院校“3+2”（三二连读）专业和范围，建立长学制培养高端技术技能人才机制，促使城乡新增和现有劳动力更多</w:t>
      </w:r>
      <w:r w:rsidR="00B40A4C">
        <w:rPr>
          <w:rFonts w:ascii="仿宋_GB2312" w:eastAsia="仿宋_GB2312" w:hAnsi="仿宋" w:cs="仿宋" w:hint="eastAsia"/>
          <w:sz w:val="32"/>
          <w:szCs w:val="32"/>
        </w:rPr>
        <w:t>地</w:t>
      </w:r>
      <w:r>
        <w:rPr>
          <w:rFonts w:ascii="仿宋_GB2312" w:eastAsia="仿宋_GB2312" w:hAnsi="仿宋" w:cs="仿宋" w:hint="eastAsia"/>
          <w:sz w:val="32"/>
          <w:szCs w:val="32"/>
        </w:rPr>
        <w:t>接受高等</w:t>
      </w:r>
      <w:r w:rsidR="00B40A4C">
        <w:rPr>
          <w:rFonts w:ascii="仿宋_GB2312" w:eastAsia="仿宋_GB2312" w:hAnsi="仿宋" w:cs="仿宋" w:hint="eastAsia"/>
          <w:sz w:val="32"/>
          <w:szCs w:val="32"/>
        </w:rPr>
        <w:t>技术</w:t>
      </w:r>
      <w:r>
        <w:rPr>
          <w:rFonts w:ascii="仿宋_GB2312" w:eastAsia="仿宋_GB2312" w:hAnsi="仿宋" w:cs="仿宋" w:hint="eastAsia"/>
          <w:sz w:val="32"/>
          <w:szCs w:val="32"/>
        </w:rPr>
        <w:t>教育，为学生依照兴趣和禀赋多样化选择、多路径成才搭建成长</w:t>
      </w:r>
      <w:r w:rsidR="00B40A4C">
        <w:rPr>
          <w:rFonts w:ascii="仿宋_GB2312" w:eastAsia="仿宋_GB2312" w:hAnsi="仿宋" w:cs="仿宋" w:hint="eastAsia"/>
          <w:sz w:val="32"/>
          <w:szCs w:val="32"/>
        </w:rPr>
        <w:t>阶</w:t>
      </w:r>
      <w:r w:rsidR="00B40A4C">
        <w:rPr>
          <w:rFonts w:ascii="仿宋_GB2312" w:eastAsia="仿宋_GB2312" w:hAnsi="仿宋" w:cs="仿宋" w:hint="eastAsia"/>
          <w:sz w:val="32"/>
          <w:szCs w:val="32"/>
        </w:rPr>
        <w:lastRenderedPageBreak/>
        <w:t>梯</w:t>
      </w:r>
      <w:r>
        <w:rPr>
          <w:rFonts w:ascii="仿宋_GB2312" w:eastAsia="仿宋_GB2312" w:hAnsi="仿宋" w:cs="仿宋" w:hint="eastAsia"/>
          <w:sz w:val="32"/>
          <w:szCs w:val="32"/>
        </w:rPr>
        <w:t>。（</w:t>
      </w:r>
      <w:r>
        <w:rPr>
          <w:rFonts w:ascii="楷体_GB2312" w:eastAsia="楷体_GB2312" w:hAnsi="楷体_GB2312" w:cs="楷体_GB2312" w:hint="eastAsia"/>
          <w:sz w:val="32"/>
          <w:szCs w:val="32"/>
        </w:rPr>
        <w:t>牵头部门：区教体局</w:t>
      </w:r>
      <w:r w:rsidR="00B40A4C">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；责任单位：</w:t>
      </w:r>
      <w:r w:rsidR="00B40A4C">
        <w:rPr>
          <w:rFonts w:ascii="楷体_GB2312" w:eastAsia="楷体_GB2312" w:hAnsi="楷体_GB2312" w:cs="楷体_GB2312" w:hint="eastAsia"/>
          <w:sz w:val="32"/>
          <w:szCs w:val="32"/>
        </w:rPr>
        <w:t>区工信局、</w:t>
      </w:r>
      <w:r>
        <w:rPr>
          <w:rFonts w:ascii="楷体_GB2312" w:eastAsia="楷体_GB2312" w:hAnsi="楷体_GB2312" w:cs="楷体_GB2312" w:hint="eastAsia"/>
          <w:sz w:val="32"/>
          <w:szCs w:val="32"/>
        </w:rPr>
        <w:t>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13</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实施“双时空”学生培养模式。</w:t>
      </w:r>
      <w:r>
        <w:rPr>
          <w:rFonts w:ascii="仿宋_GB2312" w:eastAsia="仿宋_GB2312" w:hAnsi="仿宋" w:cs="仿宋" w:hint="eastAsia"/>
          <w:sz w:val="32"/>
          <w:szCs w:val="32"/>
        </w:rPr>
        <w:t>选择部分专业先行先试。学生在学校是学生，在企业是学徒。坚持工学结合，校企“双元”育人。积极推进现代学徒制和企业新型学徒制试点工作，落实国家最新职业标准和教学标准，及时将新技术、新工艺、新规范纳入教学标准和教学内容，强化学生实习实训，健全多元化考核评价体系。规模以上企业原则上按照职工总数2%安排实习岗位接纳职业学校学生实习。</w:t>
      </w:r>
      <w:r>
        <w:rPr>
          <w:rFonts w:ascii="仿宋_GB2312" w:eastAsia="仿宋_GB2312" w:hAnsi="仿宋_GB2312" w:cs="仿宋_GB2312" w:hint="eastAsia"/>
          <w:color w:val="000000" w:themeColor="text1"/>
          <w:kern w:val="0"/>
          <w:sz w:val="32"/>
          <w:szCs w:val="32"/>
        </w:rPr>
        <w:t>积极参加全市“鲁班传人”职业技能大赛及全市新时代卓越匠心文化论坛，落实区职业中专技能大赛奖励政策。</w:t>
      </w:r>
      <w:r>
        <w:rPr>
          <w:rFonts w:ascii="仿宋_GB2312" w:eastAsia="仿宋_GB2312" w:hAnsi="仿宋" w:cs="仿宋" w:hint="eastAsia"/>
          <w:sz w:val="32"/>
          <w:szCs w:val="32"/>
        </w:rPr>
        <w:t>（</w:t>
      </w:r>
      <w:r>
        <w:rPr>
          <w:rFonts w:ascii="楷体_GB2312" w:eastAsia="楷体_GB2312" w:hAnsi="楷体_GB2312" w:cs="楷体_GB2312" w:hint="eastAsia"/>
          <w:sz w:val="32"/>
          <w:szCs w:val="32"/>
        </w:rPr>
        <w:t>牵头部门：区教体局</w:t>
      </w:r>
      <w:r w:rsidR="00B40A4C">
        <w:rPr>
          <w:rFonts w:ascii="楷体_GB2312" w:eastAsia="楷体_GB2312" w:hAnsi="楷体_GB2312" w:cs="楷体_GB2312" w:hint="eastAsia"/>
          <w:sz w:val="32"/>
          <w:szCs w:val="32"/>
        </w:rPr>
        <w:t>、区人社局</w:t>
      </w:r>
      <w:r w:rsidR="0043236B">
        <w:rPr>
          <w:rFonts w:ascii="楷体_GB2312" w:eastAsia="楷体_GB2312" w:hAnsi="楷体_GB2312" w:cs="楷体_GB2312" w:hint="eastAsia"/>
          <w:sz w:val="32"/>
          <w:szCs w:val="32"/>
        </w:rPr>
        <w:t>；责任单位：区工信局、区总工会、区职业中专）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14</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推进智能基地培育。</w:t>
      </w:r>
      <w:r>
        <w:rPr>
          <w:rFonts w:ascii="仿宋_GB2312" w:eastAsia="仿宋_GB2312" w:hAnsi="仿宋" w:cs="仿宋" w:hint="eastAsia"/>
          <w:sz w:val="32"/>
          <w:szCs w:val="32"/>
        </w:rPr>
        <w:t>积极推进区职业中专智慧教室和美容美发实训室、培训室建设。建设校内校外2处实训基地。运用专项地方债券资金，建设校内大型智能实训基地一处，并按照与校内实训基地错位互补的原则，通过市场化运作和多元化、多渠道投融资方式，建设一个共享性、企业化管理的大型智能（仿真）实习实训基地。把2处实训基地打造成为服务区域产业转型升级的技术高地和面向中小微企业的技术服务中心、企业培训培养紧缺技能人才的实践中心。（</w:t>
      </w:r>
      <w:r>
        <w:rPr>
          <w:rFonts w:ascii="楷体_GB2312" w:eastAsia="楷体_GB2312" w:hAnsi="楷体_GB2312" w:cs="楷体_GB2312" w:hint="eastAsia"/>
          <w:sz w:val="32"/>
          <w:szCs w:val="32"/>
        </w:rPr>
        <w:t>牵头部门：</w:t>
      </w:r>
      <w:r w:rsidR="00B40A4C">
        <w:rPr>
          <w:rFonts w:ascii="楷体_GB2312" w:eastAsia="楷体_GB2312" w:hAnsi="楷体_GB2312" w:cs="楷体_GB2312" w:hint="eastAsia"/>
          <w:sz w:val="32"/>
          <w:szCs w:val="32"/>
        </w:rPr>
        <w:t>区发改局、</w:t>
      </w:r>
      <w:r>
        <w:rPr>
          <w:rFonts w:ascii="楷体_GB2312" w:eastAsia="楷体_GB2312" w:hAnsi="楷体_GB2312" w:cs="楷体_GB2312" w:hint="eastAsia"/>
          <w:sz w:val="32"/>
          <w:szCs w:val="32"/>
        </w:rPr>
        <w:t>区教体局</w:t>
      </w:r>
      <w:r w:rsidR="00B40A4C">
        <w:rPr>
          <w:rFonts w:ascii="楷体_GB2312" w:eastAsia="楷体_GB2312" w:hAnsi="楷体_GB2312" w:cs="楷体_GB2312" w:hint="eastAsia"/>
          <w:sz w:val="32"/>
          <w:szCs w:val="32"/>
        </w:rPr>
        <w:t>、区工信局、区人社局</w:t>
      </w:r>
      <w:r>
        <w:rPr>
          <w:rFonts w:ascii="楷体_GB2312" w:eastAsia="楷体_GB2312" w:hAnsi="楷体_GB2312" w:cs="楷体_GB2312" w:hint="eastAsia"/>
          <w:sz w:val="32"/>
          <w:szCs w:val="32"/>
        </w:rPr>
        <w:t>；责任单位：区财政局、区住建局、区自然资源局、区职业中专）</w:t>
      </w:r>
    </w:p>
    <w:p w:rsidR="00F060E3" w:rsidRDefault="00F36CD8" w:rsidP="008F5D5B">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（五）落实办学自主，激发学校办学原动力</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lastRenderedPageBreak/>
        <w:t>15</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落实学校招聘自主权。</w:t>
      </w:r>
      <w:r>
        <w:rPr>
          <w:rFonts w:ascii="仿宋_GB2312" w:eastAsia="仿宋_GB2312" w:hAnsi="仿宋" w:cs="仿宋" w:hint="eastAsia"/>
          <w:sz w:val="32"/>
          <w:szCs w:val="32"/>
        </w:rPr>
        <w:t>落实学校20%编制员额内自主招聘兼职教师政策，参照高级专业技术职务人员平均薪酬水平核拨财政经费。在限额内由学校自主设立内设机构，自主设置岗位，自主确定用人计划，自主确定招考标准、内容和程序，自主招聘各类人才，实行事后报机构编制部门备案。自主聘用内设机构干部。（</w:t>
      </w:r>
      <w:r>
        <w:rPr>
          <w:rFonts w:ascii="楷体_GB2312" w:eastAsia="楷体_GB2312" w:hAnsi="楷体_GB2312" w:cs="楷体_GB2312" w:hint="eastAsia"/>
          <w:sz w:val="32"/>
          <w:szCs w:val="32"/>
        </w:rPr>
        <w:t>牵头部门：</w:t>
      </w:r>
      <w:r w:rsidR="00B40A4C">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；责任单位：</w:t>
      </w:r>
      <w:r w:rsidR="00B40A4C">
        <w:rPr>
          <w:rFonts w:ascii="楷体_GB2312" w:eastAsia="楷体_GB2312" w:hAnsi="楷体_GB2312" w:cs="楷体_GB2312" w:hint="eastAsia"/>
          <w:sz w:val="32"/>
          <w:szCs w:val="32"/>
        </w:rPr>
        <w:t>区委编办、</w:t>
      </w:r>
      <w:r>
        <w:rPr>
          <w:rFonts w:ascii="楷体_GB2312" w:eastAsia="楷体_GB2312" w:hAnsi="楷体_GB2312" w:cs="楷体_GB2312" w:hint="eastAsia"/>
          <w:sz w:val="32"/>
          <w:szCs w:val="32"/>
        </w:rPr>
        <w:t>区教体局、区财政局、区职业中专）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16</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落实育训并举法定职责。</w:t>
      </w:r>
      <w:r>
        <w:rPr>
          <w:rFonts w:ascii="仿宋_GB2312" w:eastAsia="仿宋_GB2312" w:hAnsi="仿宋" w:cs="仿宋" w:hint="eastAsia"/>
          <w:sz w:val="32"/>
          <w:szCs w:val="32"/>
        </w:rPr>
        <w:t>鼓励支持枣庄</w:t>
      </w:r>
      <w:r w:rsidR="00B40A4C">
        <w:rPr>
          <w:rFonts w:ascii="仿宋_GB2312" w:eastAsia="仿宋_GB2312" w:hAnsi="仿宋" w:cs="仿宋" w:hint="eastAsia"/>
          <w:sz w:val="32"/>
          <w:szCs w:val="32"/>
        </w:rPr>
        <w:t>学院</w:t>
      </w:r>
      <w:r>
        <w:rPr>
          <w:rFonts w:ascii="仿宋_GB2312" w:eastAsia="仿宋_GB2312" w:hAnsi="仿宋" w:cs="仿宋" w:hint="eastAsia"/>
          <w:sz w:val="32"/>
          <w:szCs w:val="32"/>
        </w:rPr>
        <w:t>乡村振兴学院、区职业中专广泛开展企业职工技能培训，积极开展面向高校毕业生、退役军人、农民工、建档立卡贫困劳动力、残疾人等重点人群的就业创业培训，大力开展失业人员再就业培训。允许区职业中专将一定比例的培训收入纳入学校公用经费。（</w:t>
      </w:r>
      <w:r>
        <w:rPr>
          <w:rFonts w:ascii="楷体_GB2312" w:eastAsia="楷体_GB2312" w:hAnsi="楷体_GB2312" w:cs="楷体_GB2312" w:hint="eastAsia"/>
          <w:sz w:val="32"/>
          <w:szCs w:val="32"/>
        </w:rPr>
        <w:t xml:space="preserve">牵头部门：区人社局、区教体局；责任单位：区财政局、区职业中专) </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17</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鼓励对外交流合作。</w:t>
      </w:r>
      <w:r>
        <w:rPr>
          <w:rFonts w:ascii="仿宋_GB2312" w:eastAsia="仿宋_GB2312" w:hAnsi="仿宋" w:cs="仿宋" w:hint="eastAsia"/>
          <w:sz w:val="32"/>
          <w:szCs w:val="32"/>
        </w:rPr>
        <w:t>支持区职业中专对标国内先进水平，开展跨区域交流合作，举办高水平合作办学机构和项目，引进国内高水平应用技术型高校或知名企业办学，加快培养适应企业走出去要求的技术技能人才。探索对办学和产教融合效能实行客户评价、同行评价、第三方评价，保证面向市场、促进就业的办学导向。（</w:t>
      </w:r>
      <w:r>
        <w:rPr>
          <w:rFonts w:ascii="楷体_GB2312" w:eastAsia="楷体_GB2312" w:hAnsi="楷体_GB2312" w:cs="楷体_GB2312" w:hint="eastAsia"/>
          <w:sz w:val="32"/>
          <w:szCs w:val="32"/>
        </w:rPr>
        <w:t>牵头部门：</w:t>
      </w:r>
      <w:r w:rsidR="00B40A4C">
        <w:rPr>
          <w:rFonts w:ascii="楷体_GB2312" w:eastAsia="楷体_GB2312" w:hAnsi="楷体_GB2312" w:cs="楷体_GB2312" w:hint="eastAsia"/>
          <w:sz w:val="32"/>
          <w:szCs w:val="32"/>
        </w:rPr>
        <w:t>区人社局、</w:t>
      </w:r>
      <w:r>
        <w:rPr>
          <w:rFonts w:ascii="楷体_GB2312" w:eastAsia="楷体_GB2312" w:hAnsi="楷体_GB2312" w:cs="楷体_GB2312" w:hint="eastAsia"/>
          <w:sz w:val="32"/>
          <w:szCs w:val="32"/>
        </w:rPr>
        <w:t>区教体局；责任单位：</w:t>
      </w:r>
      <w:r w:rsidR="00B40A4C">
        <w:rPr>
          <w:rFonts w:ascii="楷体_GB2312" w:eastAsia="楷体_GB2312" w:hAnsi="楷体_GB2312" w:cs="楷体_GB2312" w:hint="eastAsia"/>
          <w:sz w:val="32"/>
          <w:szCs w:val="32"/>
        </w:rPr>
        <w:t>区委组织部、</w:t>
      </w:r>
      <w:r>
        <w:rPr>
          <w:rFonts w:ascii="楷体_GB2312" w:eastAsia="楷体_GB2312" w:hAnsi="楷体_GB2312" w:cs="楷体_GB2312" w:hint="eastAsia"/>
          <w:sz w:val="32"/>
          <w:szCs w:val="32"/>
        </w:rPr>
        <w:t>区发改局、区司法局、区职业中专）</w:t>
      </w:r>
    </w:p>
    <w:p w:rsidR="00F060E3" w:rsidRPr="00763ACC" w:rsidRDefault="00763ACC" w:rsidP="008F5D5B">
      <w:pPr>
        <w:spacing w:line="540" w:lineRule="exact"/>
        <w:ind w:firstLineChars="200" w:firstLine="640"/>
        <w:rPr>
          <w:rFonts w:ascii="黑体" w:eastAsia="黑体" w:hAnsi="黑体" w:cs="楷体"/>
          <w:sz w:val="32"/>
          <w:szCs w:val="32"/>
        </w:rPr>
      </w:pPr>
      <w:r w:rsidRPr="00763ACC">
        <w:rPr>
          <w:rFonts w:ascii="黑体" w:eastAsia="黑体" w:hAnsi="黑体" w:cs="楷体"/>
          <w:sz w:val="32"/>
          <w:szCs w:val="32"/>
        </w:rPr>
        <w:t>三、组织保障</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18</w:t>
      </w:r>
      <w:r w:rsidR="00B40A4C">
        <w:rPr>
          <w:rFonts w:ascii="仿宋_GB2312" w:eastAsia="仿宋_GB2312" w:hAnsi="仿宋" w:cs="仿宋" w:hint="eastAsia"/>
          <w:b/>
          <w:bCs/>
          <w:sz w:val="32"/>
          <w:szCs w:val="32"/>
        </w:rPr>
        <w:t>.</w:t>
      </w:r>
      <w:r>
        <w:rPr>
          <w:rFonts w:ascii="仿宋_GB2312" w:eastAsia="仿宋_GB2312" w:hAnsi="仿宋" w:cs="仿宋" w:hint="eastAsia"/>
          <w:b/>
          <w:bCs/>
          <w:sz w:val="32"/>
          <w:szCs w:val="32"/>
        </w:rPr>
        <w:t>加强党对职业教育的全面领导。</w:t>
      </w:r>
      <w:r>
        <w:rPr>
          <w:rFonts w:ascii="仿宋_GB2312" w:eastAsia="仿宋_GB2312" w:hAnsi="仿宋" w:cs="仿宋" w:hint="eastAsia"/>
          <w:sz w:val="32"/>
          <w:szCs w:val="32"/>
        </w:rPr>
        <w:t>坚持以习近平总书记关于职业教育工作、关于山东工作的重要讲话和指示批示精神为根</w:t>
      </w:r>
      <w:r>
        <w:rPr>
          <w:rFonts w:ascii="仿宋_GB2312" w:eastAsia="仿宋_GB2312" w:hAnsi="仿宋" w:cs="仿宋" w:hint="eastAsia"/>
          <w:sz w:val="32"/>
          <w:szCs w:val="32"/>
        </w:rPr>
        <w:lastRenderedPageBreak/>
        <w:t>本遵循，把党对职业教育的全面领导落到实处。牢牢把握学校意识形态工作领导权，落实立德树人根本任务，使各类课程与思想政治理论课同向同行，努力实现职业技能和职业精神培养高度融合。（</w:t>
      </w:r>
      <w:r>
        <w:rPr>
          <w:rFonts w:ascii="楷体_GB2312" w:eastAsia="楷体_GB2312" w:hAnsi="楷体_GB2312" w:cs="楷体_GB2312" w:hint="eastAsia"/>
          <w:sz w:val="32"/>
          <w:szCs w:val="32"/>
        </w:rPr>
        <w:t>牵头部门：区教体局、区人社局；责任单位：区委组织部、区委宣传部、区委统战部、区职业中专）</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19</w:t>
      </w:r>
      <w:r w:rsidR="00556228">
        <w:rPr>
          <w:rFonts w:ascii="仿宋_GB2312" w:eastAsia="仿宋_GB2312" w:hAnsi="仿宋" w:cs="仿宋" w:hint="eastAsia"/>
          <w:b/>
          <w:bCs/>
          <w:sz w:val="32"/>
          <w:szCs w:val="32"/>
        </w:rPr>
        <w:t>.</w:t>
      </w:r>
      <w:r>
        <w:rPr>
          <w:rFonts w:ascii="仿宋_GB2312" w:eastAsia="仿宋_GB2312" w:hAnsi="仿宋" w:cs="仿宋" w:hint="eastAsia"/>
          <w:b/>
          <w:bCs/>
          <w:sz w:val="32"/>
          <w:szCs w:val="32"/>
        </w:rPr>
        <w:t>持续加大职业教育投入。</w:t>
      </w:r>
      <w:r>
        <w:rPr>
          <w:rFonts w:ascii="仿宋_GB2312" w:eastAsia="仿宋_GB2312" w:hAnsi="仿宋" w:cs="仿宋" w:hint="eastAsia"/>
          <w:sz w:val="32"/>
          <w:szCs w:val="32"/>
        </w:rPr>
        <w:t>建立职业教育经费投入绩效评价、审计公告、预决算公开制度。制定化解区职业中专债务计划。完善奖补政策，按时足额拨付中职生均拨款，并逐年提高。区财政足额拨付区职业中专建校贷款利息，直至完成还款任务。落实教育费附加和地方教育附加不低于30%用于职业教育政策，向社会公开使用情况。鼓励社会力量捐资、出资兴办职业教育，拓宽办学筹资渠道。</w:t>
      </w:r>
      <w:r>
        <w:rPr>
          <w:rFonts w:ascii="楷体_GB2312" w:eastAsia="楷体_GB2312" w:hAnsi="楷体_GB2312" w:cs="楷体_GB2312" w:hint="eastAsia"/>
          <w:sz w:val="32"/>
          <w:szCs w:val="32"/>
        </w:rPr>
        <w:t>（牵头部门：区财政局；责任单位：区教体局、区发改局、区人社局）</w:t>
      </w:r>
    </w:p>
    <w:p w:rsidR="00F060E3" w:rsidRDefault="00F36CD8" w:rsidP="008F5D5B">
      <w:pPr>
        <w:spacing w:line="540" w:lineRule="exact"/>
        <w:ind w:firstLineChars="200" w:firstLine="643"/>
        <w:rPr>
          <w:rFonts w:ascii="楷体_GB2312" w:eastAsia="楷体_GB2312" w:hAnsi="楷体_GB2312" w:cs="楷体_GB2312"/>
          <w:sz w:val="32"/>
          <w:szCs w:val="32"/>
        </w:rPr>
      </w:pPr>
      <w:r>
        <w:rPr>
          <w:rFonts w:ascii="仿宋_GB2312" w:eastAsia="仿宋_GB2312" w:hAnsi="仿宋" w:cs="仿宋" w:hint="eastAsia"/>
          <w:b/>
          <w:bCs/>
          <w:sz w:val="32"/>
          <w:szCs w:val="32"/>
        </w:rPr>
        <w:t>20、建立多方协同推进机制。</w:t>
      </w:r>
      <w:r>
        <w:rPr>
          <w:rFonts w:ascii="仿宋_GB2312" w:eastAsia="仿宋_GB2312" w:hAnsi="仿宋" w:cs="仿宋" w:hint="eastAsia"/>
          <w:sz w:val="32"/>
          <w:szCs w:val="32"/>
        </w:rPr>
        <w:t>建立由区委书记、区长共同担任组长，</w:t>
      </w:r>
      <w:r w:rsidR="00556228">
        <w:rPr>
          <w:rFonts w:ascii="仿宋_GB2312" w:eastAsia="仿宋_GB2312" w:hAnsi="仿宋" w:cs="仿宋" w:hint="eastAsia"/>
          <w:sz w:val="32"/>
          <w:szCs w:val="32"/>
        </w:rPr>
        <w:t>区委教育工委书记和分管副区长担任副组长，区委、区政府有关</w:t>
      </w:r>
      <w:r>
        <w:rPr>
          <w:rFonts w:ascii="仿宋_GB2312" w:eastAsia="仿宋_GB2312" w:hAnsi="仿宋" w:cs="仿宋" w:hint="eastAsia"/>
          <w:sz w:val="32"/>
          <w:szCs w:val="32"/>
        </w:rPr>
        <w:t>部门主要负责同志为成员的</w:t>
      </w:r>
      <w:r w:rsidR="00556228">
        <w:rPr>
          <w:rFonts w:ascii="仿宋_GB2312" w:eastAsia="仿宋_GB2312" w:hAnsi="仿宋" w:cs="仿宋" w:hint="eastAsia"/>
          <w:sz w:val="32"/>
          <w:szCs w:val="32"/>
        </w:rPr>
        <w:t>区级</w:t>
      </w:r>
      <w:r>
        <w:rPr>
          <w:rFonts w:ascii="仿宋_GB2312" w:eastAsia="仿宋_GB2312" w:hAnsi="仿宋" w:cs="仿宋" w:hint="eastAsia"/>
          <w:sz w:val="32"/>
          <w:szCs w:val="32"/>
        </w:rPr>
        <w:t>领导小组，负责统筹协调推进</w:t>
      </w:r>
      <w:r w:rsidR="00556228">
        <w:rPr>
          <w:rFonts w:ascii="仿宋_GB2312" w:eastAsia="仿宋_GB2312" w:hAnsi="仿宋" w:cs="仿宋" w:hint="eastAsia"/>
          <w:sz w:val="32"/>
          <w:szCs w:val="32"/>
        </w:rPr>
        <w:t>，领导小组每年至少召开一次会议专题研究解决事关职业教育发展的重大问题。</w:t>
      </w:r>
      <w:r>
        <w:rPr>
          <w:rFonts w:ascii="仿宋_GB2312" w:eastAsia="仿宋_GB2312" w:hAnsi="仿宋" w:cs="仿宋" w:hint="eastAsia"/>
          <w:sz w:val="32"/>
          <w:szCs w:val="32"/>
        </w:rPr>
        <w:t>组建由</w:t>
      </w:r>
      <w:r w:rsidR="00556228">
        <w:rPr>
          <w:rFonts w:ascii="仿宋_GB2312" w:eastAsia="仿宋_GB2312" w:hAnsi="仿宋" w:cs="仿宋" w:hint="eastAsia"/>
          <w:sz w:val="32"/>
          <w:szCs w:val="32"/>
        </w:rPr>
        <w:t>区委办公室副主任、区政府办公室副主任</w:t>
      </w:r>
      <w:r>
        <w:rPr>
          <w:rFonts w:ascii="仿宋_GB2312" w:eastAsia="仿宋_GB2312" w:hAnsi="仿宋" w:cs="仿宋" w:hint="eastAsia"/>
          <w:sz w:val="32"/>
          <w:szCs w:val="32"/>
        </w:rPr>
        <w:t>牵头</w:t>
      </w:r>
      <w:r w:rsidR="00556228">
        <w:rPr>
          <w:rFonts w:ascii="仿宋_GB2312" w:eastAsia="仿宋_GB2312" w:hAnsi="仿宋" w:cs="仿宋" w:hint="eastAsia"/>
          <w:sz w:val="32"/>
          <w:szCs w:val="32"/>
        </w:rPr>
        <w:t>，政府有关部门负责同志参与的工作专班，</w:t>
      </w:r>
      <w:r>
        <w:rPr>
          <w:rFonts w:ascii="仿宋_GB2312" w:eastAsia="仿宋_GB2312" w:hAnsi="仿宋" w:cs="仿宋" w:hint="eastAsia"/>
          <w:sz w:val="32"/>
          <w:szCs w:val="32"/>
        </w:rPr>
        <w:t>负责具体推进工作。</w:t>
      </w:r>
      <w:r w:rsidR="00556228">
        <w:rPr>
          <w:rFonts w:ascii="仿宋_GB2312" w:eastAsia="仿宋_GB2312" w:hAnsi="仿宋" w:cs="仿宋" w:hint="eastAsia"/>
          <w:sz w:val="32"/>
          <w:szCs w:val="32"/>
        </w:rPr>
        <w:t>工作专班要定期召开会议，调度工作开展情况。教育行政部门负责职业教育工作的统筹规划、综合协调、宏观管理。其</w:t>
      </w:r>
      <w:r w:rsidR="00922BD6">
        <w:rPr>
          <w:rFonts w:ascii="仿宋_GB2312" w:eastAsia="仿宋_GB2312" w:hAnsi="仿宋" w:cs="仿宋" w:hint="eastAsia"/>
          <w:sz w:val="32"/>
          <w:szCs w:val="32"/>
        </w:rPr>
        <w:t>他</w:t>
      </w:r>
      <w:r w:rsidR="00556228">
        <w:rPr>
          <w:rFonts w:ascii="仿宋_GB2312" w:eastAsia="仿宋_GB2312" w:hAnsi="仿宋" w:cs="仿宋" w:hint="eastAsia"/>
          <w:sz w:val="32"/>
          <w:szCs w:val="32"/>
        </w:rPr>
        <w:t>有关部门在职责范围内，分别负责有关的职业教育工作。</w:t>
      </w:r>
      <w:r>
        <w:rPr>
          <w:rFonts w:ascii="仿宋_GB2312" w:eastAsia="仿宋_GB2312" w:hAnsi="仿宋" w:cs="仿宋" w:hint="eastAsia"/>
          <w:sz w:val="32"/>
          <w:szCs w:val="32"/>
        </w:rPr>
        <w:t>各成员单位要加强沟通协调，做好相关政策配套衔接，在重大项目</w:t>
      </w:r>
      <w:r>
        <w:rPr>
          <w:rFonts w:ascii="仿宋_GB2312" w:eastAsia="仿宋_GB2312" w:hAnsi="仿宋" w:cs="仿宋" w:hint="eastAsia"/>
          <w:sz w:val="32"/>
          <w:szCs w:val="32"/>
        </w:rPr>
        <w:lastRenderedPageBreak/>
        <w:t>安排、经费投入、企业办学、人力资源开发等方面形成政策合力。</w:t>
      </w:r>
      <w:r>
        <w:rPr>
          <w:rFonts w:ascii="楷体_GB2312" w:eastAsia="楷体_GB2312" w:hAnsi="楷体_GB2312" w:cs="楷体_GB2312" w:hint="eastAsia"/>
          <w:sz w:val="32"/>
          <w:szCs w:val="32"/>
        </w:rPr>
        <w:t>（牵头部门：区委办公室、区政府办公室；责任单位：区教体局、区人社局、区工信局、区发改局、区财政局、区农业农村局、区税务局）</w:t>
      </w:r>
    </w:p>
    <w:p w:rsidR="00F43E95" w:rsidRPr="001B5559" w:rsidRDefault="00763ACC" w:rsidP="008F5D5B">
      <w:pPr>
        <w:spacing w:line="540" w:lineRule="exact"/>
        <w:ind w:firstLineChars="200" w:firstLine="643"/>
        <w:rPr>
          <w:rFonts w:ascii="楷体_GB2312" w:eastAsia="楷体_GB2312" w:hAnsi="楷体_GB2312" w:cs="楷体_GB2312"/>
          <w:sz w:val="32"/>
          <w:szCs w:val="32"/>
        </w:rPr>
      </w:pPr>
      <w:r w:rsidRPr="00F43E95">
        <w:rPr>
          <w:rFonts w:ascii="仿宋_GB2312" w:eastAsia="仿宋_GB2312" w:hAnsi="仿宋" w:cs="仿宋" w:hint="eastAsia"/>
          <w:b/>
          <w:bCs/>
          <w:sz w:val="32"/>
          <w:szCs w:val="32"/>
        </w:rPr>
        <w:t>21、</w:t>
      </w:r>
      <w:r w:rsidR="00F43E95" w:rsidRPr="00F43E95">
        <w:rPr>
          <w:rFonts w:ascii="仿宋_GB2312" w:eastAsia="仿宋_GB2312" w:hAnsi="仿宋" w:cs="仿宋"/>
          <w:b/>
          <w:bCs/>
          <w:sz w:val="32"/>
          <w:szCs w:val="32"/>
        </w:rPr>
        <w:t>建立健全综合治理评价机制。</w:t>
      </w:r>
      <w:r w:rsidR="00F43E95" w:rsidRPr="00F43E95">
        <w:rPr>
          <w:rFonts w:ascii="仿宋_GB2312" w:eastAsia="仿宋_GB2312" w:hAnsi="仿宋" w:cs="仿宋"/>
          <w:sz w:val="32"/>
          <w:szCs w:val="32"/>
        </w:rPr>
        <w:t>加快转变政府职能，全面推进依法治教、依法治校，明确政府管理职业院校的职责和权限，明确职业院校的办学权利和义务，落实学校办学主体地位，促进学校治理体系和治理能力现代化。探索实施行业参与制订职业教育标准和职业院校评价标准，对职业院校办学和产教融合效能实行客户评价、同行评价、第三方评价，保证面向市场、促进就业的办学导向，促进职业教育全面健康发展。</w:t>
      </w:r>
      <w:r w:rsidR="00F43E95" w:rsidRPr="001B5559">
        <w:rPr>
          <w:rFonts w:ascii="楷体_GB2312" w:eastAsia="楷体_GB2312" w:hAnsi="楷体_GB2312" w:cs="楷体_GB2312"/>
          <w:sz w:val="32"/>
          <w:szCs w:val="32"/>
        </w:rPr>
        <w:t>(牵头部门:区委办公室、区政府办公室;责任单位:</w:t>
      </w:r>
      <w:r w:rsidR="001B5559">
        <w:rPr>
          <w:rFonts w:ascii="楷体_GB2312" w:eastAsia="楷体_GB2312" w:hAnsi="楷体_GB2312" w:cs="楷体_GB2312"/>
          <w:sz w:val="32"/>
          <w:szCs w:val="32"/>
        </w:rPr>
        <w:t>区委组织部、区教体局、区人社局、区发改局、区司法局</w:t>
      </w:r>
      <w:r w:rsidR="00556228">
        <w:rPr>
          <w:rFonts w:ascii="楷体_GB2312" w:eastAsia="楷体_GB2312" w:hAnsi="楷体_GB2312" w:cs="楷体_GB2312"/>
          <w:sz w:val="32"/>
          <w:szCs w:val="32"/>
        </w:rPr>
        <w:t>及</w:t>
      </w:r>
      <w:r w:rsidR="00F43E95" w:rsidRPr="001B5559">
        <w:rPr>
          <w:rFonts w:ascii="楷体_GB2312" w:eastAsia="楷体_GB2312" w:hAnsi="楷体_GB2312" w:cs="楷体_GB2312"/>
          <w:sz w:val="32"/>
          <w:szCs w:val="32"/>
        </w:rPr>
        <w:t>有关行业主管部门)</w:t>
      </w:r>
    </w:p>
    <w:p w:rsidR="00F060E3" w:rsidRDefault="00F060E3" w:rsidP="008F5D5B">
      <w:pPr>
        <w:pStyle w:val="a5"/>
        <w:spacing w:beforeAutospacing="0" w:afterAutospacing="0" w:line="540" w:lineRule="exact"/>
        <w:ind w:firstLineChars="200" w:firstLine="640"/>
        <w:rPr>
          <w:rFonts w:ascii="仿宋" w:eastAsia="仿宋" w:hAnsi="仿宋" w:cs="仿宋"/>
          <w:sz w:val="32"/>
          <w:szCs w:val="32"/>
        </w:rPr>
      </w:pPr>
    </w:p>
    <w:p w:rsidR="00F060E3" w:rsidRDefault="00F36CD8" w:rsidP="008F5D5B">
      <w:pPr>
        <w:pStyle w:val="a5"/>
        <w:spacing w:beforeAutospacing="0" w:afterAutospacing="0" w:line="540" w:lineRule="exact"/>
        <w:ind w:firstLineChars="200" w:firstLine="640"/>
        <w:rPr>
          <w:rFonts w:ascii="仿宋_GB2312" w:eastAsia="仿宋_GB2312" w:hAnsi="仿宋" w:cs="仿宋"/>
          <w:kern w:val="2"/>
          <w:sz w:val="32"/>
          <w:szCs w:val="32"/>
        </w:rPr>
      </w:pPr>
      <w:r>
        <w:rPr>
          <w:rFonts w:ascii="仿宋_GB2312" w:eastAsia="仿宋_GB2312" w:hAnsi="仿宋_GB2312" w:cs="仿宋_GB2312" w:hint="eastAsia"/>
          <w:kern w:val="2"/>
          <w:sz w:val="32"/>
          <w:szCs w:val="32"/>
        </w:rPr>
        <w:t>附件</w:t>
      </w:r>
      <w:r w:rsidR="00DF72D6">
        <w:rPr>
          <w:rFonts w:ascii="仿宋_GB2312" w:eastAsia="仿宋_GB2312" w:hAnsi="仿宋_GB2312" w:cs="仿宋_GB2312" w:hint="eastAsia"/>
          <w:kern w:val="2"/>
          <w:sz w:val="32"/>
          <w:szCs w:val="32"/>
        </w:rPr>
        <w:t>：1</w:t>
      </w:r>
      <w:r w:rsidR="00DF72D6">
        <w:rPr>
          <w:rFonts w:ascii="仿宋_GB2312" w:eastAsia="仿宋_GB2312" w:hAnsi="仿宋_GB2312" w:cs="仿宋_GB2312"/>
          <w:kern w:val="2"/>
          <w:sz w:val="32"/>
          <w:szCs w:val="32"/>
        </w:rPr>
        <w:t>.</w:t>
      </w:r>
      <w:r>
        <w:rPr>
          <w:rFonts w:ascii="仿宋_GB2312" w:eastAsia="仿宋_GB2312" w:hAnsi="仿宋" w:cs="仿宋" w:hint="eastAsia"/>
          <w:kern w:val="2"/>
          <w:sz w:val="32"/>
          <w:szCs w:val="32"/>
        </w:rPr>
        <w:t>山亭区职业教育创新发展工作任务清单</w:t>
      </w:r>
    </w:p>
    <w:p w:rsidR="00DF72D6" w:rsidRPr="00DF72D6" w:rsidRDefault="00F36CD8" w:rsidP="00DF72D6">
      <w:pPr>
        <w:pStyle w:val="a5"/>
        <w:spacing w:beforeAutospacing="0" w:afterAutospacing="0" w:line="540" w:lineRule="exact"/>
        <w:ind w:firstLineChars="493" w:firstLine="1578"/>
        <w:rPr>
          <w:rFonts w:ascii="仿宋_GB2312" w:eastAsia="仿宋_GB2312" w:hAnsi="仿宋_GB2312" w:cs="仿宋_GB2312"/>
          <w:spacing w:val="-6"/>
          <w:kern w:val="2"/>
          <w:sz w:val="32"/>
          <w:szCs w:val="32"/>
        </w:rPr>
      </w:pPr>
      <w:r>
        <w:rPr>
          <w:rFonts w:ascii="仿宋_GB2312" w:eastAsia="仿宋_GB2312" w:hAnsi="仿宋_GB2312" w:cs="仿宋_GB2312" w:hint="eastAsia"/>
          <w:kern w:val="2"/>
          <w:sz w:val="32"/>
          <w:szCs w:val="32"/>
        </w:rPr>
        <w:t>2</w:t>
      </w:r>
      <w:r w:rsidR="00E50BF8">
        <w:rPr>
          <w:rFonts w:ascii="仿宋_GB2312" w:eastAsia="仿宋_GB2312" w:hAnsi="仿宋_GB2312" w:cs="仿宋_GB2312" w:hint="eastAsia"/>
          <w:kern w:val="2"/>
          <w:sz w:val="32"/>
          <w:szCs w:val="32"/>
        </w:rPr>
        <w:t>.</w:t>
      </w:r>
      <w:r w:rsidRPr="00D17948">
        <w:rPr>
          <w:rFonts w:ascii="仿宋_GB2312" w:eastAsia="仿宋_GB2312" w:hAnsi="仿宋_GB2312" w:cs="仿宋_GB2312" w:hint="eastAsia"/>
          <w:kern w:val="2"/>
          <w:sz w:val="32"/>
          <w:szCs w:val="32"/>
        </w:rPr>
        <w:t>山</w:t>
      </w:r>
      <w:r w:rsidRPr="00DF72D6">
        <w:rPr>
          <w:rFonts w:ascii="仿宋_GB2312" w:eastAsia="仿宋_GB2312" w:hAnsi="仿宋_GB2312" w:cs="仿宋_GB2312" w:hint="eastAsia"/>
          <w:spacing w:val="-6"/>
          <w:kern w:val="2"/>
          <w:sz w:val="32"/>
          <w:szCs w:val="32"/>
        </w:rPr>
        <w:t>亭区职业教育提质培优高质量发展三年行动计划</w:t>
      </w:r>
    </w:p>
    <w:p w:rsidR="00F060E3" w:rsidRDefault="00F36CD8" w:rsidP="00DF72D6">
      <w:pPr>
        <w:pStyle w:val="a5"/>
        <w:spacing w:beforeAutospacing="0" w:afterAutospacing="0" w:line="540" w:lineRule="exact"/>
        <w:ind w:firstLineChars="550" w:firstLine="1760"/>
        <w:rPr>
          <w:rFonts w:ascii="仿宋_GB2312" w:eastAsia="仿宋_GB2312" w:hAnsi="仿宋_GB2312" w:cs="仿宋_GB2312"/>
          <w:kern w:val="2"/>
          <w:sz w:val="32"/>
          <w:szCs w:val="32"/>
        </w:rPr>
      </w:pPr>
      <w:r w:rsidRPr="00D17948">
        <w:rPr>
          <w:rFonts w:ascii="仿宋_GB2312" w:eastAsia="仿宋_GB2312" w:hAnsi="仿宋_GB2312" w:cs="仿宋_GB2312" w:hint="eastAsia"/>
          <w:kern w:val="2"/>
          <w:sz w:val="32"/>
          <w:szCs w:val="32"/>
        </w:rPr>
        <w:t>（2020-2022年）</w:t>
      </w:r>
    </w:p>
    <w:p w:rsidR="00F060E3" w:rsidRDefault="00F36CD8" w:rsidP="00DF72D6">
      <w:pPr>
        <w:pStyle w:val="a5"/>
        <w:spacing w:beforeAutospacing="0" w:afterAutospacing="0" w:line="540" w:lineRule="exact"/>
        <w:ind w:firstLineChars="500" w:firstLine="160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w:t>
      </w:r>
      <w:r w:rsidR="00E50BF8">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重点突破项目清单</w:t>
      </w:r>
    </w:p>
    <w:p w:rsidR="00F060E3" w:rsidRDefault="00F060E3">
      <w:pPr>
        <w:spacing w:line="580" w:lineRule="exact"/>
        <w:rPr>
          <w:rFonts w:ascii="仿宋" w:eastAsia="仿宋" w:hAnsi="仿宋" w:cs="仿宋"/>
          <w:sz w:val="32"/>
          <w:szCs w:val="32"/>
        </w:rPr>
      </w:pPr>
    </w:p>
    <w:p w:rsidR="00E50BF8" w:rsidRDefault="00E50BF8">
      <w:pPr>
        <w:spacing w:line="580" w:lineRule="exact"/>
        <w:rPr>
          <w:rFonts w:ascii="仿宋" w:eastAsia="仿宋" w:hAnsi="仿宋" w:cs="仿宋"/>
          <w:sz w:val="32"/>
          <w:szCs w:val="32"/>
        </w:rPr>
      </w:pPr>
    </w:p>
    <w:p w:rsidR="00E50BF8" w:rsidRDefault="00E50BF8">
      <w:pPr>
        <w:spacing w:line="580" w:lineRule="exact"/>
        <w:rPr>
          <w:rFonts w:ascii="仿宋" w:eastAsia="仿宋" w:hAnsi="仿宋" w:cs="仿宋"/>
          <w:sz w:val="32"/>
          <w:szCs w:val="32"/>
        </w:rPr>
      </w:pPr>
    </w:p>
    <w:p w:rsidR="00F060E3" w:rsidRDefault="00F060E3">
      <w:pPr>
        <w:widowControl/>
        <w:jc w:val="left"/>
        <w:rPr>
          <w:rFonts w:ascii="仿宋_GB2312" w:eastAsia="仿宋_GB2312"/>
          <w:sz w:val="32"/>
          <w:szCs w:val="32"/>
        </w:rPr>
        <w:sectPr w:rsidR="00F060E3" w:rsidSect="00DF72D6">
          <w:footerReference w:type="even" r:id="rId8"/>
          <w:footerReference w:type="default" r:id="rId9"/>
          <w:footerReference w:type="first" r:id="rId10"/>
          <w:pgSz w:w="11906" w:h="16838" w:code="9"/>
          <w:pgMar w:top="2098" w:right="1531" w:bottom="1985" w:left="1531" w:header="851" w:footer="1418" w:gutter="0"/>
          <w:pgNumType w:fmt="numberInDash"/>
          <w:cols w:space="720"/>
          <w:docGrid w:type="lines" w:linePitch="312"/>
        </w:sectPr>
      </w:pPr>
    </w:p>
    <w:tbl>
      <w:tblPr>
        <w:tblW w:w="14552" w:type="dxa"/>
        <w:jc w:val="center"/>
        <w:tblLayout w:type="fixed"/>
        <w:tblCellMar>
          <w:left w:w="0" w:type="dxa"/>
          <w:right w:w="0" w:type="dxa"/>
        </w:tblCellMar>
        <w:tblLook w:val="04A0"/>
      </w:tblPr>
      <w:tblGrid>
        <w:gridCol w:w="936"/>
        <w:gridCol w:w="921"/>
        <w:gridCol w:w="5395"/>
        <w:gridCol w:w="5945"/>
        <w:gridCol w:w="1355"/>
      </w:tblGrid>
      <w:tr w:rsidR="00F060E3">
        <w:trPr>
          <w:trHeight w:val="480"/>
          <w:jc w:val="center"/>
        </w:trPr>
        <w:tc>
          <w:tcPr>
            <w:tcW w:w="14552" w:type="dxa"/>
            <w:gridSpan w:val="5"/>
            <w:tcBorders>
              <w:top w:val="nil"/>
              <w:left w:val="nil"/>
              <w:bottom w:val="nil"/>
              <w:right w:val="nil"/>
            </w:tcBorders>
            <w:shd w:val="clear" w:color="auto" w:fill="auto"/>
            <w:tcMar>
              <w:top w:w="15" w:type="dxa"/>
              <w:left w:w="15" w:type="dxa"/>
              <w:right w:w="15" w:type="dxa"/>
            </w:tcMar>
            <w:vAlign w:val="center"/>
          </w:tcPr>
          <w:p w:rsidR="00F060E3" w:rsidRDefault="00F36CD8">
            <w:pPr>
              <w:widowControl/>
              <w:jc w:val="left"/>
              <w:textAlignment w:val="center"/>
              <w:rPr>
                <w:rFonts w:ascii="黑体" w:eastAsia="黑体" w:hAnsi="宋体" w:cs="黑体"/>
                <w:sz w:val="32"/>
                <w:szCs w:val="32"/>
              </w:rPr>
            </w:pPr>
            <w:r>
              <w:rPr>
                <w:rFonts w:ascii="黑体" w:eastAsia="黑体" w:hAnsi="宋体" w:cs="黑体" w:hint="eastAsia"/>
                <w:kern w:val="0"/>
                <w:sz w:val="32"/>
                <w:szCs w:val="32"/>
              </w:rPr>
              <w:lastRenderedPageBreak/>
              <w:t>附件1</w:t>
            </w:r>
          </w:p>
        </w:tc>
      </w:tr>
      <w:tr w:rsidR="00F060E3">
        <w:trPr>
          <w:trHeight w:val="884"/>
          <w:jc w:val="center"/>
        </w:trPr>
        <w:tc>
          <w:tcPr>
            <w:tcW w:w="14552" w:type="dxa"/>
            <w:gridSpan w:val="5"/>
            <w:tcBorders>
              <w:top w:val="nil"/>
              <w:left w:val="nil"/>
              <w:bottom w:val="nil"/>
              <w:right w:val="nil"/>
            </w:tcBorders>
            <w:shd w:val="clear" w:color="auto" w:fill="auto"/>
            <w:tcMar>
              <w:top w:w="15" w:type="dxa"/>
              <w:left w:w="15" w:type="dxa"/>
              <w:right w:w="15" w:type="dxa"/>
            </w:tcMar>
            <w:vAlign w:val="center"/>
          </w:tcPr>
          <w:p w:rsidR="00F060E3" w:rsidRPr="00AE2B5B" w:rsidRDefault="00F36CD8">
            <w:pPr>
              <w:widowControl/>
              <w:jc w:val="center"/>
              <w:textAlignment w:val="center"/>
              <w:rPr>
                <w:rFonts w:ascii="方正小标宋简体" w:eastAsia="方正小标宋简体" w:hAnsi="方正小标宋简体" w:cs="方正小标宋简体"/>
                <w:sz w:val="44"/>
                <w:szCs w:val="44"/>
              </w:rPr>
            </w:pPr>
            <w:r w:rsidRPr="00AE2B5B">
              <w:rPr>
                <w:rFonts w:ascii="方正小标宋简体" w:eastAsia="方正小标宋简体" w:hAnsi="方正小标宋简体" w:cs="方正小标宋简体" w:hint="eastAsia"/>
                <w:kern w:val="0"/>
                <w:sz w:val="44"/>
                <w:szCs w:val="44"/>
              </w:rPr>
              <w:t>山亭区职业教育创新发展工作任务清单</w:t>
            </w:r>
          </w:p>
        </w:tc>
      </w:tr>
      <w:tr w:rsidR="00F060E3">
        <w:trPr>
          <w:trHeight w:val="499"/>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黑体" w:eastAsia="黑体" w:hAnsi="宋体" w:cs="黑体"/>
                <w:sz w:val="28"/>
                <w:szCs w:val="28"/>
              </w:rPr>
            </w:pPr>
            <w:r>
              <w:rPr>
                <w:rFonts w:ascii="黑体" w:eastAsia="黑体" w:hAnsi="宋体" w:cs="黑体" w:hint="eastAsia"/>
                <w:kern w:val="0"/>
                <w:sz w:val="28"/>
                <w:szCs w:val="28"/>
              </w:rPr>
              <w:t>项目</w:t>
            </w:r>
            <w:r>
              <w:rPr>
                <w:rFonts w:ascii="黑体" w:eastAsia="黑体" w:hAnsi="宋体" w:cs="黑体" w:hint="eastAsia"/>
                <w:kern w:val="0"/>
                <w:sz w:val="28"/>
                <w:szCs w:val="28"/>
              </w:rPr>
              <w:br/>
              <w:t>类型</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黑体" w:eastAsia="黑体" w:hAnsi="宋体" w:cs="黑体"/>
                <w:sz w:val="28"/>
                <w:szCs w:val="28"/>
              </w:rPr>
            </w:pPr>
            <w:r>
              <w:rPr>
                <w:rFonts w:ascii="黑体" w:eastAsia="黑体" w:hAnsi="宋体" w:cs="黑体" w:hint="eastAsia"/>
                <w:kern w:val="0"/>
                <w:sz w:val="28"/>
                <w:szCs w:val="28"/>
              </w:rPr>
              <w:t>序号</w:t>
            </w:r>
          </w:p>
        </w:tc>
        <w:tc>
          <w:tcPr>
            <w:tcW w:w="5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黑体" w:eastAsia="黑体" w:hAnsi="宋体" w:cs="黑体"/>
                <w:sz w:val="28"/>
                <w:szCs w:val="28"/>
              </w:rPr>
            </w:pPr>
            <w:r>
              <w:rPr>
                <w:rFonts w:ascii="黑体" w:eastAsia="黑体" w:hAnsi="宋体" w:cs="黑体" w:hint="eastAsia"/>
                <w:kern w:val="0"/>
                <w:sz w:val="28"/>
                <w:szCs w:val="28"/>
              </w:rPr>
              <w:t>任务目标</w:t>
            </w:r>
          </w:p>
        </w:tc>
        <w:tc>
          <w:tcPr>
            <w:tcW w:w="5945"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黑体" w:eastAsia="黑体" w:hAnsi="宋体" w:cs="黑体"/>
                <w:sz w:val="28"/>
                <w:szCs w:val="28"/>
              </w:rPr>
            </w:pPr>
            <w:r>
              <w:rPr>
                <w:rFonts w:ascii="黑体" w:eastAsia="黑体" w:hAnsi="宋体" w:cs="黑体" w:hint="eastAsia"/>
                <w:kern w:val="0"/>
                <w:sz w:val="28"/>
                <w:szCs w:val="28"/>
              </w:rPr>
              <w:t>责任部门</w:t>
            </w:r>
          </w:p>
        </w:tc>
        <w:tc>
          <w:tcPr>
            <w:tcW w:w="1355" w:type="dxa"/>
            <w:vMerge w:val="restar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黑体" w:eastAsia="黑体" w:hAnsi="宋体" w:cs="黑体"/>
                <w:kern w:val="0"/>
                <w:sz w:val="28"/>
                <w:szCs w:val="28"/>
              </w:rPr>
            </w:pPr>
            <w:r>
              <w:rPr>
                <w:rFonts w:ascii="黑体" w:eastAsia="黑体" w:hAnsi="宋体" w:cs="黑体" w:hint="eastAsia"/>
                <w:kern w:val="0"/>
                <w:sz w:val="28"/>
                <w:szCs w:val="28"/>
              </w:rPr>
              <w:t>完成时限</w:t>
            </w:r>
          </w:p>
        </w:tc>
      </w:tr>
      <w:tr w:rsidR="00F060E3">
        <w:trPr>
          <w:trHeight w:val="400"/>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8"/>
                <w:szCs w:val="28"/>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8"/>
                <w:szCs w:val="28"/>
              </w:rPr>
            </w:pPr>
          </w:p>
        </w:tc>
        <w:tc>
          <w:tcPr>
            <w:tcW w:w="5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8"/>
                <w:szCs w:val="28"/>
              </w:rPr>
            </w:pPr>
          </w:p>
        </w:tc>
        <w:tc>
          <w:tcPr>
            <w:tcW w:w="59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060E3">
            <w:pPr>
              <w:spacing w:line="400" w:lineRule="exact"/>
              <w:rPr>
                <w:rFonts w:ascii="黑体" w:eastAsia="黑体" w:hAnsi="宋体" w:cs="黑体"/>
                <w:sz w:val="28"/>
                <w:szCs w:val="28"/>
              </w:rPr>
            </w:pPr>
          </w:p>
        </w:tc>
        <w:tc>
          <w:tcPr>
            <w:tcW w:w="135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rPr>
                <w:rFonts w:ascii="黑体" w:eastAsia="黑体" w:hAnsi="宋体" w:cs="黑体"/>
                <w:sz w:val="28"/>
                <w:szCs w:val="28"/>
              </w:rPr>
            </w:pPr>
          </w:p>
        </w:tc>
      </w:tr>
      <w:tr w:rsidR="00F060E3" w:rsidTr="00AE2B5B">
        <w:trPr>
          <w:trHeight w:hRule="exact" w:val="454"/>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center"/>
              <w:textAlignment w:val="center"/>
              <w:rPr>
                <w:rFonts w:ascii="黑体" w:eastAsia="黑体" w:hAnsi="宋体" w:cs="黑体"/>
                <w:sz w:val="24"/>
              </w:rPr>
            </w:pPr>
            <w:r>
              <w:rPr>
                <w:rFonts w:ascii="黑体" w:eastAsia="黑体" w:hAnsi="宋体" w:cs="黑体" w:hint="eastAsia"/>
                <w:kern w:val="0"/>
                <w:sz w:val="24"/>
              </w:rPr>
              <w:t>（一）</w:t>
            </w:r>
            <w:r>
              <w:rPr>
                <w:rFonts w:ascii="黑体" w:eastAsia="黑体" w:hAnsi="宋体" w:cs="黑体" w:hint="eastAsia"/>
                <w:kern w:val="0"/>
                <w:sz w:val="24"/>
              </w:rPr>
              <w:br/>
              <w:t>工程项目建设</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Pr="00AE2B5B" w:rsidRDefault="00F36CD8" w:rsidP="00AE2B5B">
            <w:pPr>
              <w:widowControl/>
              <w:spacing w:line="240" w:lineRule="exact"/>
              <w:jc w:val="left"/>
              <w:textAlignment w:val="center"/>
              <w:rPr>
                <w:rFonts w:ascii="仿宋_GB2312" w:eastAsia="仿宋_GB2312" w:hAnsi="宋体" w:cs="仿宋_GB2312"/>
                <w:spacing w:val="-10"/>
                <w:sz w:val="24"/>
              </w:rPr>
            </w:pPr>
            <w:r w:rsidRPr="00AE2B5B">
              <w:rPr>
                <w:rFonts w:ascii="仿宋_GB2312" w:eastAsia="仿宋_GB2312" w:hAnsi="宋体" w:cs="仿宋_GB2312" w:hint="eastAsia"/>
                <w:spacing w:val="-10"/>
                <w:kern w:val="0"/>
                <w:sz w:val="24"/>
              </w:rPr>
              <w:t>大型智能（仿真）及区职业中专校外实习实训基地建设</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区发改局、区财政局、区教体局、区职业中专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2021年</w:t>
            </w:r>
          </w:p>
        </w:tc>
      </w:tr>
      <w:tr w:rsidR="00F060E3" w:rsidTr="00AE2B5B">
        <w:trPr>
          <w:trHeight w:hRule="exac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2</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区职业中专智慧教室建设</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区教体局、区财政局、区职业中专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2021年</w:t>
            </w:r>
          </w:p>
        </w:tc>
      </w:tr>
      <w:tr w:rsidR="00F060E3" w:rsidTr="00AE2B5B">
        <w:trPr>
          <w:trHeight w:hRule="exac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sz w:val="24"/>
              </w:rPr>
              <w:t>3</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sz w:val="24"/>
              </w:rPr>
              <w:t>区职业中专美容美发实训室、培训室建设</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区教体局、区财政局、区职业中专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E2B5B">
        <w:trPr>
          <w:trHeight w:hRule="exact" w:val="454"/>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center"/>
              <w:textAlignment w:val="center"/>
              <w:rPr>
                <w:rFonts w:ascii="黑体" w:eastAsia="黑体" w:hAnsi="宋体" w:cs="黑体"/>
                <w:sz w:val="24"/>
              </w:rPr>
            </w:pPr>
            <w:r>
              <w:rPr>
                <w:rFonts w:ascii="黑体" w:eastAsia="黑体" w:hAnsi="宋体" w:cs="黑体" w:hint="eastAsia"/>
                <w:kern w:val="0"/>
                <w:sz w:val="24"/>
              </w:rPr>
              <w:t>（二）</w:t>
            </w:r>
            <w:r>
              <w:rPr>
                <w:rFonts w:ascii="黑体" w:eastAsia="黑体" w:hAnsi="宋体" w:cs="黑体" w:hint="eastAsia"/>
                <w:kern w:val="0"/>
                <w:sz w:val="24"/>
              </w:rPr>
              <w:br/>
              <w:t>办学水平提升</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4</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共建枣庄乡村振兴学院</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区委组织部</w:t>
            </w:r>
            <w:r w:rsidR="00F36CD8">
              <w:rPr>
                <w:rFonts w:ascii="仿宋_GB2312" w:eastAsia="仿宋_GB2312" w:hAnsi="宋体" w:cs="仿宋_GB2312" w:hint="eastAsia"/>
                <w:kern w:val="0"/>
                <w:sz w:val="24"/>
              </w:rPr>
              <w:t>、</w:t>
            </w:r>
            <w:r>
              <w:rPr>
                <w:rFonts w:ascii="仿宋_GB2312" w:eastAsia="仿宋_GB2312" w:hAnsi="宋体" w:cs="仿宋_GB2312" w:hint="eastAsia"/>
                <w:kern w:val="0"/>
                <w:sz w:val="24"/>
              </w:rPr>
              <w:t>区政府办公室</w:t>
            </w:r>
            <w:r w:rsidR="00F36CD8">
              <w:rPr>
                <w:rFonts w:ascii="仿宋_GB2312" w:eastAsia="仿宋_GB2312" w:hAnsi="宋体" w:cs="仿宋_GB2312" w:hint="eastAsia"/>
                <w:kern w:val="0"/>
                <w:sz w:val="24"/>
              </w:rPr>
              <w:t xml:space="preserve">、区教体局、区职业中专  </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22FAC">
        <w:trPr>
          <w:trHeight w:hRule="exact" w:val="567"/>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5</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E2B5B">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区职业中专与枣庄学院、山东电子信息技术学院、枣庄职业学院融合发展</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w:t>
            </w:r>
            <w:r w:rsidR="00FC59DF">
              <w:rPr>
                <w:rFonts w:ascii="仿宋_GB2312" w:eastAsia="仿宋_GB2312" w:hAnsi="宋体" w:cs="仿宋_GB2312" w:hint="eastAsia"/>
                <w:kern w:val="0"/>
                <w:sz w:val="24"/>
              </w:rPr>
              <w:t>人</w:t>
            </w:r>
            <w:r>
              <w:rPr>
                <w:rFonts w:ascii="仿宋_GB2312" w:eastAsia="仿宋_GB2312" w:hAnsi="宋体" w:cs="仿宋_GB2312" w:hint="eastAsia"/>
                <w:kern w:val="0"/>
                <w:sz w:val="24"/>
              </w:rPr>
              <w:t>社局、区职业中专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22FAC">
        <w:trPr>
          <w:trHeight w:val="567"/>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center"/>
              <w:textAlignment w:val="center"/>
              <w:rPr>
                <w:rFonts w:ascii="黑体" w:eastAsia="黑体" w:hAnsi="宋体" w:cs="黑体"/>
                <w:sz w:val="24"/>
              </w:rPr>
            </w:pPr>
            <w:r>
              <w:rPr>
                <w:rFonts w:ascii="黑体" w:eastAsia="黑体" w:hAnsi="宋体" w:cs="黑体" w:hint="eastAsia"/>
                <w:kern w:val="0"/>
                <w:sz w:val="24"/>
              </w:rPr>
              <w:t>（三）</w:t>
            </w:r>
            <w:r>
              <w:rPr>
                <w:rFonts w:ascii="黑体" w:eastAsia="黑体" w:hAnsi="宋体" w:cs="黑体" w:hint="eastAsia"/>
                <w:kern w:val="0"/>
                <w:sz w:val="24"/>
              </w:rPr>
              <w:br/>
              <w:t>师资队伍建设</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6</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E2B5B">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落实区职业中专新进专业教师原则上应具有3年以上企业工作经历和相关专业技术资格。</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区委编办、区人社局、区财政局、区教体局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2021年</w:t>
            </w:r>
          </w:p>
        </w:tc>
      </w:tr>
      <w:tr w:rsidR="00F060E3" w:rsidTr="00AE2B5B">
        <w:trPr>
          <w:trHeigh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7</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落实学校20%编制员额内自主招聘兼职教师政策</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区委编办、区人社局、区财政局、区教体局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E2B5B">
        <w:trPr>
          <w:trHeigh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8</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落实教师5年一周期的全员轮训制度</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区教育局、区人社局、区财政局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2021年</w:t>
            </w:r>
          </w:p>
        </w:tc>
      </w:tr>
      <w:tr w:rsidR="00F060E3" w:rsidTr="00AE2B5B">
        <w:trPr>
          <w:trHeigh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9</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2022年“双师型”教师占专业课教师的比例达到60%</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区教育局、区人社局、区财政局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2022年</w:t>
            </w:r>
          </w:p>
        </w:tc>
      </w:tr>
      <w:tr w:rsidR="00F060E3" w:rsidTr="00A22FAC">
        <w:trPr>
          <w:trHeight w:val="567"/>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E2B5B">
            <w:pPr>
              <w:widowControl/>
              <w:spacing w:line="280" w:lineRule="exact"/>
              <w:jc w:val="center"/>
              <w:textAlignment w:val="center"/>
              <w:rPr>
                <w:rFonts w:ascii="黑体" w:eastAsia="黑体" w:hAnsi="宋体" w:cs="黑体"/>
                <w:sz w:val="24"/>
              </w:rPr>
            </w:pPr>
            <w:r>
              <w:rPr>
                <w:rFonts w:ascii="黑体" w:eastAsia="黑体" w:hAnsi="宋体" w:cs="黑体" w:hint="eastAsia"/>
                <w:kern w:val="0"/>
                <w:sz w:val="24"/>
              </w:rPr>
              <w:t>（四）</w:t>
            </w:r>
            <w:r>
              <w:rPr>
                <w:rFonts w:ascii="黑体" w:eastAsia="黑体" w:hAnsi="宋体" w:cs="黑体" w:hint="eastAsia"/>
                <w:kern w:val="0"/>
                <w:sz w:val="24"/>
              </w:rPr>
              <w:br/>
              <w:t>产教融合发展</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10</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建设培育产教融合型企业，创建产教融合型城市。</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AE2B5B">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区</w:t>
            </w:r>
            <w:r w:rsidR="00FC59DF">
              <w:rPr>
                <w:rFonts w:ascii="仿宋_GB2312" w:eastAsia="仿宋_GB2312" w:hAnsi="宋体" w:cs="仿宋_GB2312" w:hint="eastAsia"/>
                <w:kern w:val="0"/>
                <w:sz w:val="24"/>
              </w:rPr>
              <w:t>发改</w:t>
            </w:r>
            <w:r>
              <w:rPr>
                <w:rFonts w:ascii="仿宋_GB2312" w:eastAsia="仿宋_GB2312" w:hAnsi="宋体" w:cs="仿宋_GB2312" w:hint="eastAsia"/>
                <w:kern w:val="0"/>
                <w:sz w:val="24"/>
              </w:rPr>
              <w:t>局、区教体局、区人社局、区工信局、区财政局、区税务局、区金融办</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2022年</w:t>
            </w:r>
          </w:p>
        </w:tc>
      </w:tr>
      <w:tr w:rsidR="00F060E3" w:rsidTr="00AE2B5B">
        <w:trPr>
          <w:trHeigh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11</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Pr="00AE2B5B" w:rsidRDefault="00F36CD8" w:rsidP="00AE2B5B">
            <w:pPr>
              <w:widowControl/>
              <w:spacing w:line="280" w:lineRule="exact"/>
              <w:jc w:val="left"/>
              <w:textAlignment w:val="center"/>
              <w:rPr>
                <w:rFonts w:ascii="仿宋_GB2312" w:eastAsia="仿宋_GB2312" w:hAnsi="宋体" w:cs="仿宋_GB2312"/>
                <w:spacing w:val="-10"/>
                <w:kern w:val="24"/>
                <w:sz w:val="24"/>
              </w:rPr>
            </w:pPr>
            <w:r w:rsidRPr="00AE2B5B">
              <w:rPr>
                <w:rFonts w:ascii="仿宋_GB2312" w:eastAsia="仿宋_GB2312" w:hAnsi="宋体" w:cs="仿宋_GB2312" w:hint="eastAsia"/>
                <w:spacing w:val="-10"/>
                <w:kern w:val="24"/>
                <w:sz w:val="24"/>
              </w:rPr>
              <w:t>探索建立“引校进企、引企入校”校企一体合作新载体。</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Pr="00A22FAC" w:rsidRDefault="00F36CD8" w:rsidP="00AE2B5B">
            <w:pPr>
              <w:widowControl/>
              <w:spacing w:line="280" w:lineRule="exact"/>
              <w:jc w:val="left"/>
              <w:textAlignment w:val="center"/>
              <w:rPr>
                <w:rFonts w:ascii="仿宋_GB2312" w:eastAsia="仿宋_GB2312" w:hAnsi="宋体" w:cs="仿宋_GB2312"/>
                <w:spacing w:val="-20"/>
                <w:sz w:val="24"/>
              </w:rPr>
            </w:pPr>
            <w:r w:rsidRPr="00A22FAC">
              <w:rPr>
                <w:rFonts w:ascii="仿宋_GB2312" w:eastAsia="仿宋_GB2312" w:hAnsi="宋体" w:cs="仿宋_GB2312" w:hint="eastAsia"/>
                <w:spacing w:val="-20"/>
                <w:kern w:val="0"/>
                <w:sz w:val="24"/>
              </w:rPr>
              <w:t>区工信局、区发改局、区教体局、区人社局，区职业中专、相关企业</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2022年</w:t>
            </w:r>
          </w:p>
        </w:tc>
      </w:tr>
      <w:tr w:rsidR="00F060E3" w:rsidTr="00A22FAC">
        <w:trPr>
          <w:trHeight w:val="454"/>
          <w:jc w:val="center"/>
        </w:trPr>
        <w:tc>
          <w:tcPr>
            <w:tcW w:w="93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center"/>
              <w:textAlignment w:val="center"/>
              <w:rPr>
                <w:rFonts w:ascii="黑体" w:eastAsia="黑体" w:hAnsi="宋体" w:cs="黑体"/>
                <w:sz w:val="24"/>
              </w:rPr>
            </w:pPr>
            <w:r>
              <w:rPr>
                <w:rFonts w:ascii="黑体" w:eastAsia="黑体" w:hAnsi="宋体" w:cs="黑体" w:hint="eastAsia"/>
                <w:kern w:val="0"/>
                <w:sz w:val="24"/>
              </w:rPr>
              <w:lastRenderedPageBreak/>
              <w:t>（五）</w:t>
            </w:r>
            <w:r>
              <w:rPr>
                <w:rFonts w:ascii="黑体" w:eastAsia="黑体" w:hAnsi="宋体" w:cs="黑体" w:hint="eastAsia"/>
                <w:kern w:val="0"/>
                <w:sz w:val="24"/>
              </w:rPr>
              <w:br/>
              <w:t>资金经费投入</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12</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kern w:val="0"/>
                <w:sz w:val="24"/>
              </w:rPr>
            </w:pPr>
            <w:r>
              <w:rPr>
                <w:rFonts w:ascii="仿宋_GB2312" w:eastAsia="仿宋_GB2312" w:hAnsi="宋体" w:cs="仿宋_GB2312" w:hint="eastAsia"/>
                <w:kern w:val="0"/>
                <w:sz w:val="24"/>
              </w:rPr>
              <w:t>化解区职业中专债务。</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kern w:val="0"/>
                <w:sz w:val="24"/>
              </w:rPr>
            </w:pPr>
            <w:r>
              <w:rPr>
                <w:rFonts w:ascii="仿宋_GB2312" w:eastAsia="仿宋_GB2312" w:hAnsi="宋体" w:cs="仿宋_GB2312" w:hint="eastAsia"/>
                <w:kern w:val="0"/>
                <w:sz w:val="24"/>
              </w:rPr>
              <w:t>区财政局、区教体局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2022年</w:t>
            </w:r>
          </w:p>
        </w:tc>
      </w:tr>
      <w:tr w:rsidR="00F060E3" w:rsidTr="00A22FAC">
        <w:trPr>
          <w:trHeight w:val="567"/>
          <w:jc w:val="center"/>
        </w:trPr>
        <w:tc>
          <w:tcPr>
            <w:tcW w:w="936" w:type="dxa"/>
            <w:vMerge/>
            <w:tcBorders>
              <w:left w:val="single" w:sz="4" w:space="0" w:color="000000"/>
              <w:right w:val="single" w:sz="4" w:space="0" w:color="000000"/>
            </w:tcBorders>
            <w:shd w:val="clear" w:color="auto" w:fill="auto"/>
            <w:tcMar>
              <w:top w:w="15" w:type="dxa"/>
              <w:left w:w="15" w:type="dxa"/>
              <w:right w:w="15" w:type="dxa"/>
            </w:tcMar>
            <w:vAlign w:val="center"/>
          </w:tcPr>
          <w:p w:rsidR="00F060E3" w:rsidRDefault="00F060E3">
            <w:pPr>
              <w:widowControl/>
              <w:spacing w:line="400" w:lineRule="exact"/>
              <w:jc w:val="center"/>
              <w:textAlignment w:val="center"/>
              <w:rPr>
                <w:rFonts w:ascii="黑体" w:eastAsia="黑体" w:hAnsi="宋体" w:cs="黑体"/>
                <w:sz w:val="24"/>
              </w:rPr>
            </w:pPr>
          </w:p>
        </w:tc>
        <w:tc>
          <w:tcPr>
            <w:tcW w:w="92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13</w:t>
            </w:r>
          </w:p>
        </w:tc>
        <w:tc>
          <w:tcPr>
            <w:tcW w:w="53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探索建立“基本保障+发展专项+绩效奖励”的财政拨款制度，逐步提高区职业中专生均拨款。</w:t>
            </w:r>
          </w:p>
        </w:tc>
        <w:tc>
          <w:tcPr>
            <w:tcW w:w="5945" w:type="dxa"/>
            <w:tcBorders>
              <w:top w:val="nil"/>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区财政局、区教体局</w:t>
            </w:r>
          </w:p>
        </w:tc>
        <w:tc>
          <w:tcPr>
            <w:tcW w:w="1355"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2022年</w:t>
            </w:r>
          </w:p>
        </w:tc>
      </w:tr>
      <w:tr w:rsidR="00F060E3" w:rsidTr="00A22FAC">
        <w:trPr>
          <w:trHeight w:val="567"/>
          <w:jc w:val="center"/>
        </w:trPr>
        <w:tc>
          <w:tcPr>
            <w:tcW w:w="936" w:type="dxa"/>
            <w:vMerge/>
            <w:tcBorders>
              <w:left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14</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落实教育费附加和地方教育附加不低于30%用于职业教育政策，向社会公开使用情况。</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区财政局、区教体局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22FAC">
        <w:trPr>
          <w:trHeight w:val="567"/>
          <w:jc w:val="center"/>
        </w:trPr>
        <w:tc>
          <w:tcPr>
            <w:tcW w:w="936" w:type="dxa"/>
            <w:vMerge/>
            <w:tcBorders>
              <w:left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15</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建立职业教育经费投入绩效评价、审计公告、预决算公开制度。</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区财政局、区教体局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2022年</w:t>
            </w:r>
          </w:p>
        </w:tc>
      </w:tr>
      <w:tr w:rsidR="00F060E3" w:rsidTr="00A22FAC">
        <w:trPr>
          <w:trHeight w:val="397"/>
          <w:jc w:val="center"/>
        </w:trPr>
        <w:tc>
          <w:tcPr>
            <w:tcW w:w="936" w:type="dxa"/>
            <w:vMerge/>
            <w:tcBorders>
              <w:left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16</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自2021年1月1日起，对纳入产教融合型企业建设培育范围的试点企业，兴办职业教育的投资符合规定的，按投资额的30%抵免该企业当年应缴教育费附加和地方教育附加。</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区发改</w:t>
            </w:r>
            <w:r w:rsidR="00FC59DF">
              <w:rPr>
                <w:rFonts w:ascii="仿宋_GB2312" w:eastAsia="仿宋_GB2312" w:hAnsi="宋体" w:cs="仿宋_GB2312" w:hint="eastAsia"/>
                <w:kern w:val="0"/>
                <w:sz w:val="24"/>
              </w:rPr>
              <w:t>局</w:t>
            </w:r>
            <w:r>
              <w:rPr>
                <w:rFonts w:ascii="仿宋_GB2312" w:eastAsia="仿宋_GB2312" w:hAnsi="宋体" w:cs="仿宋_GB2312" w:hint="eastAsia"/>
                <w:kern w:val="0"/>
                <w:sz w:val="24"/>
              </w:rPr>
              <w:t>、区财政局、区税务局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22FAC">
        <w:trPr>
          <w:trHeight w:val="454"/>
          <w:jc w:val="center"/>
        </w:trPr>
        <w:tc>
          <w:tcPr>
            <w:tcW w:w="93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17</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落实区职业中专技能大赛奖励政策。</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区教体局、区财政局，区职业中专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2020年</w:t>
            </w:r>
          </w:p>
        </w:tc>
      </w:tr>
      <w:tr w:rsidR="00F060E3" w:rsidTr="00A22FAC">
        <w:trPr>
          <w:trHeight w:val="454"/>
          <w:jc w:val="center"/>
        </w:trPr>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rsidP="00A22FAC">
            <w:pPr>
              <w:widowControl/>
              <w:spacing w:line="280" w:lineRule="exact"/>
              <w:jc w:val="center"/>
              <w:textAlignment w:val="center"/>
              <w:rPr>
                <w:rFonts w:ascii="黑体" w:eastAsia="黑体" w:hAnsi="宋体" w:cs="黑体"/>
                <w:sz w:val="24"/>
              </w:rPr>
            </w:pPr>
            <w:r>
              <w:rPr>
                <w:rFonts w:ascii="黑体" w:eastAsia="黑体" w:hAnsi="宋体" w:cs="黑体" w:hint="eastAsia"/>
                <w:kern w:val="0"/>
                <w:sz w:val="24"/>
              </w:rPr>
              <w:t>（六）</w:t>
            </w:r>
            <w:r>
              <w:rPr>
                <w:rFonts w:ascii="黑体" w:eastAsia="黑体" w:hAnsi="宋体" w:cs="黑体" w:hint="eastAsia"/>
                <w:kern w:val="0"/>
                <w:sz w:val="24"/>
              </w:rPr>
              <w:br/>
              <w:t>文化赛事活动</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18</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积极参加全市新时代卓越匠心文化论坛。</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区教体局、区政府办公室、区财政局</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每年一届</w:t>
            </w:r>
          </w:p>
        </w:tc>
      </w:tr>
      <w:tr w:rsidR="00F060E3" w:rsidTr="00A22FAC">
        <w:trPr>
          <w:trHeigh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19</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组织区职业教育技能大赛。</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rsidP="00FC59DF">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区教体局、区工信局、区财政局、区人社局、区职业中专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每年一届</w:t>
            </w:r>
          </w:p>
        </w:tc>
      </w:tr>
      <w:tr w:rsidR="00F060E3" w:rsidTr="00A22FAC">
        <w:trPr>
          <w:trHeight w:val="454"/>
          <w:jc w:val="center"/>
        </w:trPr>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060E3">
            <w:pPr>
              <w:spacing w:line="400" w:lineRule="exact"/>
              <w:jc w:val="center"/>
              <w:rPr>
                <w:rFonts w:ascii="黑体" w:eastAsia="黑体" w:hAnsi="宋体" w:cs="黑体"/>
                <w:sz w:val="24"/>
              </w:rPr>
            </w:pP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sz w:val="24"/>
              </w:rPr>
            </w:pPr>
            <w:r>
              <w:rPr>
                <w:rFonts w:ascii="仿宋_GB2312" w:eastAsia="仿宋_GB2312" w:hAnsi="宋体" w:cs="仿宋_GB2312" w:hint="eastAsia"/>
                <w:kern w:val="0"/>
                <w:sz w:val="24"/>
              </w:rPr>
              <w:t>20</w:t>
            </w: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left"/>
              <w:textAlignment w:val="center"/>
              <w:rPr>
                <w:rFonts w:ascii="仿宋_GB2312" w:eastAsia="仿宋_GB2312" w:hAnsi="宋体" w:cs="仿宋_GB2312"/>
                <w:sz w:val="24"/>
              </w:rPr>
            </w:pPr>
            <w:r>
              <w:rPr>
                <w:rFonts w:ascii="仿宋_GB2312" w:eastAsia="仿宋_GB2312" w:hAnsi="宋体" w:cs="仿宋_GB2312" w:hint="eastAsia"/>
                <w:kern w:val="0"/>
                <w:sz w:val="24"/>
              </w:rPr>
              <w:t>组织参加全市“淮海职教杯”创业大赛。</w:t>
            </w:r>
          </w:p>
        </w:tc>
        <w:tc>
          <w:tcPr>
            <w:tcW w:w="594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060E3" w:rsidRDefault="00F36CD8">
            <w:pPr>
              <w:widowControl/>
              <w:spacing w:line="400" w:lineRule="exact"/>
              <w:textAlignment w:val="center"/>
              <w:rPr>
                <w:rFonts w:ascii="仿宋_GB2312" w:eastAsia="仿宋_GB2312" w:hAnsi="宋体" w:cs="仿宋_GB2312"/>
                <w:sz w:val="24"/>
              </w:rPr>
            </w:pPr>
            <w:r>
              <w:rPr>
                <w:rFonts w:ascii="仿宋_GB2312" w:eastAsia="仿宋_GB2312" w:hAnsi="宋体" w:cs="仿宋_GB2312" w:hint="eastAsia"/>
                <w:kern w:val="0"/>
                <w:sz w:val="24"/>
              </w:rPr>
              <w:t>区教体局、区职业中专</w:t>
            </w:r>
          </w:p>
        </w:tc>
        <w:tc>
          <w:tcPr>
            <w:tcW w:w="13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060E3" w:rsidRDefault="00F36CD8">
            <w:pPr>
              <w:widowControl/>
              <w:spacing w:line="400" w:lineRule="exact"/>
              <w:jc w:val="center"/>
              <w:textAlignment w:val="center"/>
              <w:rPr>
                <w:rFonts w:ascii="仿宋_GB2312" w:eastAsia="仿宋_GB2312" w:hAnsi="宋体" w:cs="仿宋_GB2312"/>
                <w:kern w:val="0"/>
                <w:sz w:val="24"/>
              </w:rPr>
            </w:pPr>
            <w:r>
              <w:rPr>
                <w:rFonts w:ascii="仿宋_GB2312" w:eastAsia="仿宋_GB2312" w:hAnsi="宋体" w:cs="仿宋_GB2312" w:hint="eastAsia"/>
                <w:kern w:val="0"/>
                <w:sz w:val="24"/>
              </w:rPr>
              <w:t>积极参加</w:t>
            </w:r>
          </w:p>
        </w:tc>
      </w:tr>
      <w:tr w:rsidR="00F060E3">
        <w:trPr>
          <w:trHeight w:val="660"/>
          <w:jc w:val="center"/>
        </w:trPr>
        <w:tc>
          <w:tcPr>
            <w:tcW w:w="14552" w:type="dxa"/>
            <w:gridSpan w:val="5"/>
            <w:tcBorders>
              <w:top w:val="nil"/>
              <w:left w:val="nil"/>
              <w:bottom w:val="nil"/>
              <w:right w:val="nil"/>
            </w:tcBorders>
            <w:shd w:val="clear" w:color="auto" w:fill="auto"/>
            <w:tcMar>
              <w:top w:w="15" w:type="dxa"/>
              <w:left w:w="15" w:type="dxa"/>
              <w:right w:w="15" w:type="dxa"/>
            </w:tcMar>
            <w:vAlign w:val="center"/>
          </w:tcPr>
          <w:p w:rsidR="00F060E3" w:rsidRDefault="00F36CD8">
            <w:pPr>
              <w:widowControl/>
              <w:jc w:val="left"/>
              <w:textAlignment w:val="center"/>
              <w:rPr>
                <w:rFonts w:ascii="黑体" w:eastAsia="黑体" w:hAnsi="宋体" w:cs="黑体"/>
                <w:sz w:val="24"/>
              </w:rPr>
            </w:pPr>
            <w:r>
              <w:rPr>
                <w:rFonts w:ascii="黑体" w:eastAsia="黑体" w:hAnsi="宋体" w:cs="黑体" w:hint="eastAsia"/>
                <w:kern w:val="0"/>
                <w:sz w:val="24"/>
              </w:rPr>
              <w:t>备注：责任部门中排序第一位的为牵头部门单位</w:t>
            </w:r>
          </w:p>
        </w:tc>
      </w:tr>
    </w:tbl>
    <w:p w:rsidR="00F060E3" w:rsidRDefault="00F060E3">
      <w:pPr>
        <w:rPr>
          <w:rFonts w:ascii="黑体" w:eastAsia="黑体" w:hAnsi="黑体"/>
          <w:sz w:val="32"/>
          <w:szCs w:val="28"/>
        </w:rPr>
      </w:pPr>
    </w:p>
    <w:p w:rsidR="00F060E3" w:rsidRDefault="00F060E3">
      <w:pPr>
        <w:rPr>
          <w:rFonts w:ascii="黑体" w:eastAsia="黑体" w:hAnsi="黑体"/>
          <w:sz w:val="32"/>
          <w:szCs w:val="28"/>
        </w:rPr>
      </w:pPr>
    </w:p>
    <w:p w:rsidR="00FC59DF" w:rsidRDefault="00FC59DF">
      <w:pPr>
        <w:rPr>
          <w:rFonts w:ascii="黑体" w:eastAsia="黑体" w:hAnsi="黑体"/>
          <w:sz w:val="32"/>
          <w:szCs w:val="28"/>
        </w:rPr>
      </w:pPr>
    </w:p>
    <w:p w:rsidR="00F060E3" w:rsidRDefault="00F36CD8">
      <w:pPr>
        <w:rPr>
          <w:rFonts w:ascii="黑体" w:eastAsia="黑体" w:hAnsi="黑体"/>
          <w:sz w:val="32"/>
          <w:szCs w:val="28"/>
        </w:rPr>
      </w:pPr>
      <w:r>
        <w:rPr>
          <w:rFonts w:ascii="黑体" w:eastAsia="黑体" w:hAnsi="黑体" w:hint="eastAsia"/>
          <w:sz w:val="32"/>
          <w:szCs w:val="28"/>
        </w:rPr>
        <w:lastRenderedPageBreak/>
        <w:t>附件2</w:t>
      </w:r>
    </w:p>
    <w:p w:rsidR="00A22FAC" w:rsidRDefault="00F36CD8" w:rsidP="00A22FAC">
      <w:pPr>
        <w:spacing w:line="560" w:lineRule="exact"/>
        <w:jc w:val="center"/>
        <w:rPr>
          <w:rFonts w:ascii="方正小标宋简体" w:eastAsia="方正小标宋简体" w:hAnsi="黑体"/>
          <w:sz w:val="44"/>
          <w:szCs w:val="44"/>
        </w:rPr>
      </w:pPr>
      <w:r w:rsidRPr="00A22FAC">
        <w:rPr>
          <w:rFonts w:ascii="方正小标宋简体" w:eastAsia="方正小标宋简体" w:hAnsi="黑体" w:hint="eastAsia"/>
          <w:sz w:val="44"/>
          <w:szCs w:val="44"/>
        </w:rPr>
        <w:t>枣庄市山亭区职业教育提质培优高质量发展三年</w:t>
      </w:r>
    </w:p>
    <w:p w:rsidR="00F060E3" w:rsidRPr="00A22FAC" w:rsidRDefault="00F36CD8" w:rsidP="00A22FAC">
      <w:pPr>
        <w:spacing w:line="560" w:lineRule="exact"/>
        <w:jc w:val="center"/>
        <w:rPr>
          <w:rFonts w:ascii="方正小标宋简体" w:eastAsia="方正小标宋简体" w:hAnsi="黑体"/>
          <w:sz w:val="44"/>
          <w:szCs w:val="44"/>
        </w:rPr>
      </w:pPr>
      <w:r w:rsidRPr="00A22FAC">
        <w:rPr>
          <w:rFonts w:ascii="方正小标宋简体" w:eastAsia="方正小标宋简体" w:hAnsi="黑体" w:hint="eastAsia"/>
          <w:sz w:val="44"/>
          <w:szCs w:val="44"/>
        </w:rPr>
        <w:t>行动计划（2020—2022年）</w:t>
      </w:r>
    </w:p>
    <w:p w:rsidR="00F060E3" w:rsidRPr="00652909" w:rsidRDefault="00F36CD8">
      <w:pPr>
        <w:spacing w:line="400" w:lineRule="exact"/>
        <w:rPr>
          <w:rFonts w:ascii="黑体" w:eastAsia="黑体" w:hAnsi="黑体"/>
          <w:sz w:val="32"/>
          <w:szCs w:val="32"/>
        </w:rPr>
      </w:pPr>
      <w:r w:rsidRPr="00652909">
        <w:rPr>
          <w:rFonts w:ascii="黑体" w:eastAsia="黑体" w:hAnsi="黑体" w:hint="eastAsia"/>
          <w:sz w:val="32"/>
          <w:szCs w:val="32"/>
        </w:rPr>
        <w:t>一、规模与布局</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6"/>
        <w:gridCol w:w="2764"/>
        <w:gridCol w:w="2573"/>
        <w:gridCol w:w="2085"/>
        <w:gridCol w:w="2250"/>
      </w:tblGrid>
      <w:tr w:rsidR="00F060E3">
        <w:trPr>
          <w:jc w:val="center"/>
        </w:trPr>
        <w:tc>
          <w:tcPr>
            <w:tcW w:w="4346" w:type="dxa"/>
            <w:tcBorders>
              <w:top w:val="single" w:sz="4" w:space="0" w:color="auto"/>
              <w:left w:val="single" w:sz="4" w:space="0" w:color="auto"/>
              <w:bottom w:val="single" w:sz="4" w:space="0" w:color="auto"/>
              <w:right w:val="single" w:sz="4" w:space="0" w:color="auto"/>
            </w:tcBorders>
          </w:tcPr>
          <w:p w:rsidR="00F060E3" w:rsidRDefault="00F36CD8">
            <w:pPr>
              <w:jc w:val="center"/>
              <w:rPr>
                <w:rFonts w:ascii="黑体" w:eastAsia="黑体" w:hAnsi="黑体"/>
                <w:sz w:val="28"/>
                <w:szCs w:val="28"/>
              </w:rPr>
            </w:pPr>
            <w:r>
              <w:rPr>
                <w:rFonts w:ascii="黑体" w:eastAsia="黑体" w:hAnsi="黑体" w:hint="eastAsia"/>
                <w:sz w:val="28"/>
                <w:szCs w:val="28"/>
              </w:rPr>
              <w:t>指标</w:t>
            </w:r>
          </w:p>
        </w:tc>
        <w:tc>
          <w:tcPr>
            <w:tcW w:w="2764" w:type="dxa"/>
            <w:tcBorders>
              <w:top w:val="single" w:sz="4" w:space="0" w:color="auto"/>
              <w:left w:val="single" w:sz="4" w:space="0" w:color="auto"/>
              <w:bottom w:val="single" w:sz="4" w:space="0" w:color="auto"/>
              <w:right w:val="single" w:sz="4" w:space="0" w:color="auto"/>
            </w:tcBorders>
          </w:tcPr>
          <w:p w:rsidR="00F060E3" w:rsidRDefault="00F36CD8">
            <w:pPr>
              <w:jc w:val="center"/>
              <w:rPr>
                <w:rFonts w:ascii="黑体" w:eastAsia="黑体" w:hAnsi="黑体"/>
                <w:sz w:val="28"/>
                <w:szCs w:val="28"/>
              </w:rPr>
            </w:pPr>
            <w:r>
              <w:rPr>
                <w:rFonts w:ascii="黑体" w:eastAsia="黑体" w:hAnsi="黑体" w:hint="eastAsia"/>
                <w:sz w:val="28"/>
                <w:szCs w:val="28"/>
              </w:rPr>
              <w:t>基础（2019年）</w:t>
            </w:r>
          </w:p>
        </w:tc>
        <w:tc>
          <w:tcPr>
            <w:tcW w:w="2573" w:type="dxa"/>
            <w:tcBorders>
              <w:top w:val="single" w:sz="4" w:space="0" w:color="auto"/>
              <w:left w:val="single" w:sz="4" w:space="0" w:color="auto"/>
              <w:bottom w:val="single" w:sz="4" w:space="0" w:color="auto"/>
              <w:right w:val="single" w:sz="4" w:space="0" w:color="auto"/>
            </w:tcBorders>
          </w:tcPr>
          <w:p w:rsidR="00F060E3" w:rsidRDefault="00F36CD8">
            <w:pPr>
              <w:jc w:val="center"/>
              <w:rPr>
                <w:rFonts w:ascii="黑体" w:eastAsia="黑体" w:hAnsi="黑体"/>
                <w:sz w:val="28"/>
                <w:szCs w:val="28"/>
              </w:rPr>
            </w:pPr>
            <w:r>
              <w:rPr>
                <w:rFonts w:ascii="黑体" w:eastAsia="黑体" w:hAnsi="黑体" w:hint="eastAsia"/>
                <w:sz w:val="28"/>
                <w:szCs w:val="28"/>
              </w:rPr>
              <w:t>2020年</w:t>
            </w:r>
          </w:p>
        </w:tc>
        <w:tc>
          <w:tcPr>
            <w:tcW w:w="2085" w:type="dxa"/>
            <w:tcBorders>
              <w:top w:val="single" w:sz="4" w:space="0" w:color="auto"/>
              <w:left w:val="single" w:sz="4" w:space="0" w:color="auto"/>
              <w:bottom w:val="single" w:sz="4" w:space="0" w:color="auto"/>
              <w:right w:val="single" w:sz="4" w:space="0" w:color="auto"/>
            </w:tcBorders>
          </w:tcPr>
          <w:p w:rsidR="00F060E3" w:rsidRDefault="00F36CD8">
            <w:pPr>
              <w:jc w:val="center"/>
              <w:rPr>
                <w:rFonts w:ascii="黑体" w:eastAsia="黑体" w:hAnsi="黑体"/>
                <w:sz w:val="28"/>
                <w:szCs w:val="28"/>
              </w:rPr>
            </w:pPr>
            <w:r>
              <w:rPr>
                <w:rFonts w:ascii="黑体" w:eastAsia="黑体" w:hAnsi="黑体" w:hint="eastAsia"/>
                <w:sz w:val="28"/>
                <w:szCs w:val="28"/>
              </w:rPr>
              <w:t>2021年</w:t>
            </w:r>
          </w:p>
        </w:tc>
        <w:tc>
          <w:tcPr>
            <w:tcW w:w="2250" w:type="dxa"/>
            <w:tcBorders>
              <w:top w:val="single" w:sz="4" w:space="0" w:color="auto"/>
              <w:left w:val="single" w:sz="4" w:space="0" w:color="auto"/>
              <w:bottom w:val="single" w:sz="4" w:space="0" w:color="auto"/>
              <w:right w:val="single" w:sz="4" w:space="0" w:color="auto"/>
            </w:tcBorders>
          </w:tcPr>
          <w:p w:rsidR="00F060E3" w:rsidRDefault="00F36CD8">
            <w:pPr>
              <w:jc w:val="center"/>
              <w:rPr>
                <w:rFonts w:ascii="黑体" w:eastAsia="黑体" w:hAnsi="黑体"/>
                <w:sz w:val="28"/>
                <w:szCs w:val="28"/>
              </w:rPr>
            </w:pPr>
            <w:r>
              <w:rPr>
                <w:rFonts w:ascii="黑体" w:eastAsia="黑体" w:hAnsi="黑体" w:hint="eastAsia"/>
                <w:sz w:val="28"/>
                <w:szCs w:val="28"/>
              </w:rPr>
              <w:t>2022年</w:t>
            </w:r>
          </w:p>
        </w:tc>
      </w:tr>
      <w:tr w:rsidR="00F060E3">
        <w:trPr>
          <w:jc w:val="center"/>
        </w:trPr>
        <w:tc>
          <w:tcPr>
            <w:tcW w:w="4346"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hAnsi="等线"/>
                <w:sz w:val="28"/>
                <w:szCs w:val="28"/>
              </w:rPr>
            </w:pPr>
            <w:r>
              <w:rPr>
                <w:rFonts w:ascii="仿宋_GB2312" w:eastAsia="仿宋_GB2312" w:hint="eastAsia"/>
                <w:sz w:val="28"/>
                <w:szCs w:val="28"/>
              </w:rPr>
              <w:t>高中阶段招生职普比</w:t>
            </w:r>
          </w:p>
        </w:tc>
        <w:tc>
          <w:tcPr>
            <w:tcW w:w="2764"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1:2.2</w:t>
            </w:r>
          </w:p>
        </w:tc>
        <w:tc>
          <w:tcPr>
            <w:tcW w:w="2573" w:type="dxa"/>
            <w:tcBorders>
              <w:top w:val="single" w:sz="4" w:space="0" w:color="auto"/>
              <w:left w:val="single" w:sz="4" w:space="0" w:color="auto"/>
              <w:bottom w:val="single" w:sz="4" w:space="0" w:color="auto"/>
              <w:right w:val="single" w:sz="4" w:space="0" w:color="auto"/>
            </w:tcBorders>
            <w:vAlign w:val="center"/>
          </w:tcPr>
          <w:p w:rsidR="00F060E3" w:rsidRDefault="00F36CD8" w:rsidP="00FC59DF">
            <w:pPr>
              <w:jc w:val="center"/>
              <w:rPr>
                <w:rFonts w:ascii="仿宋_GB2312" w:eastAsia="仿宋_GB2312"/>
                <w:sz w:val="28"/>
                <w:szCs w:val="28"/>
              </w:rPr>
            </w:pPr>
            <w:r>
              <w:rPr>
                <w:rFonts w:ascii="仿宋_GB2312" w:eastAsia="仿宋_GB2312" w:hint="eastAsia"/>
                <w:sz w:val="28"/>
                <w:szCs w:val="28"/>
              </w:rPr>
              <w:t>1:1.</w:t>
            </w:r>
            <w:r w:rsidR="00FC59DF">
              <w:rPr>
                <w:rFonts w:ascii="仿宋_GB2312" w:eastAsia="仿宋_GB2312" w:hint="eastAsia"/>
                <w:sz w:val="28"/>
                <w:szCs w:val="28"/>
              </w:rPr>
              <w:t>6</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rsidP="00FC59DF">
            <w:pPr>
              <w:jc w:val="center"/>
              <w:rPr>
                <w:rFonts w:ascii="仿宋_GB2312" w:eastAsia="仿宋_GB2312"/>
                <w:sz w:val="28"/>
                <w:szCs w:val="28"/>
              </w:rPr>
            </w:pPr>
            <w:r>
              <w:rPr>
                <w:rFonts w:ascii="仿宋_GB2312" w:eastAsia="仿宋_GB2312" w:hint="eastAsia"/>
                <w:sz w:val="28"/>
                <w:szCs w:val="28"/>
              </w:rPr>
              <w:t>1:1.5</w:t>
            </w:r>
          </w:p>
        </w:tc>
        <w:tc>
          <w:tcPr>
            <w:tcW w:w="2250" w:type="dxa"/>
            <w:tcBorders>
              <w:top w:val="single" w:sz="4" w:space="0" w:color="auto"/>
              <w:left w:val="single" w:sz="4" w:space="0" w:color="auto"/>
              <w:bottom w:val="single" w:sz="4" w:space="0" w:color="auto"/>
              <w:right w:val="single" w:sz="4" w:space="0" w:color="auto"/>
            </w:tcBorders>
            <w:vAlign w:val="center"/>
          </w:tcPr>
          <w:p w:rsidR="00F060E3" w:rsidRDefault="00F36CD8" w:rsidP="00FC59DF">
            <w:pPr>
              <w:jc w:val="center"/>
              <w:rPr>
                <w:rFonts w:ascii="仿宋_GB2312" w:eastAsia="仿宋_GB2312"/>
                <w:sz w:val="28"/>
                <w:szCs w:val="28"/>
              </w:rPr>
            </w:pPr>
            <w:r>
              <w:rPr>
                <w:rFonts w:ascii="仿宋_GB2312" w:eastAsia="仿宋_GB2312" w:hint="eastAsia"/>
                <w:sz w:val="28"/>
                <w:szCs w:val="28"/>
              </w:rPr>
              <w:t>1:1.</w:t>
            </w:r>
            <w:r w:rsidR="00FC59DF">
              <w:rPr>
                <w:rFonts w:ascii="仿宋_GB2312" w:eastAsia="仿宋_GB2312" w:hint="eastAsia"/>
                <w:sz w:val="28"/>
                <w:szCs w:val="28"/>
              </w:rPr>
              <w:t>25</w:t>
            </w:r>
          </w:p>
        </w:tc>
      </w:tr>
      <w:tr w:rsidR="00F060E3">
        <w:trPr>
          <w:jc w:val="center"/>
        </w:trPr>
        <w:tc>
          <w:tcPr>
            <w:tcW w:w="4346"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 w:val="28"/>
                <w:szCs w:val="28"/>
              </w:rPr>
            </w:pPr>
            <w:r>
              <w:rPr>
                <w:rFonts w:ascii="仿宋_GB2312" w:eastAsia="仿宋_GB2312" w:hint="eastAsia"/>
                <w:sz w:val="28"/>
                <w:szCs w:val="28"/>
              </w:rPr>
              <w:t>中职学校数量（所）</w:t>
            </w:r>
          </w:p>
        </w:tc>
        <w:tc>
          <w:tcPr>
            <w:tcW w:w="2764"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c>
          <w:tcPr>
            <w:tcW w:w="2573"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c>
          <w:tcPr>
            <w:tcW w:w="225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r>
      <w:tr w:rsidR="00F060E3" w:rsidTr="00A22FAC">
        <w:trPr>
          <w:jc w:val="center"/>
        </w:trPr>
        <w:tc>
          <w:tcPr>
            <w:tcW w:w="4346" w:type="dxa"/>
            <w:tcBorders>
              <w:top w:val="single" w:sz="4" w:space="0" w:color="auto"/>
              <w:left w:val="single" w:sz="4" w:space="0" w:color="auto"/>
              <w:bottom w:val="single" w:sz="4" w:space="0" w:color="auto"/>
              <w:right w:val="single" w:sz="4" w:space="0" w:color="auto"/>
            </w:tcBorders>
            <w:vAlign w:val="center"/>
          </w:tcPr>
          <w:p w:rsidR="00F060E3" w:rsidRDefault="00F36CD8" w:rsidP="00A22FAC">
            <w:pPr>
              <w:rPr>
                <w:rFonts w:ascii="仿宋_GB2312" w:eastAsia="仿宋_GB2312"/>
                <w:sz w:val="24"/>
                <w:szCs w:val="22"/>
              </w:rPr>
            </w:pPr>
            <w:r>
              <w:rPr>
                <w:rFonts w:ascii="仿宋_GB2312" w:eastAsia="仿宋_GB2312" w:hint="eastAsia"/>
                <w:sz w:val="24"/>
              </w:rPr>
              <w:t>其中，综合性中职学校数量（所）</w:t>
            </w:r>
          </w:p>
        </w:tc>
        <w:tc>
          <w:tcPr>
            <w:tcW w:w="2764"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c>
          <w:tcPr>
            <w:tcW w:w="2573"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c>
          <w:tcPr>
            <w:tcW w:w="225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1</w:t>
            </w:r>
          </w:p>
        </w:tc>
      </w:tr>
      <w:tr w:rsidR="00F060E3" w:rsidTr="00A22FAC">
        <w:trPr>
          <w:trHeight w:val="680"/>
          <w:jc w:val="center"/>
        </w:trPr>
        <w:tc>
          <w:tcPr>
            <w:tcW w:w="4346" w:type="dxa"/>
            <w:tcBorders>
              <w:top w:val="single" w:sz="4" w:space="0" w:color="auto"/>
              <w:left w:val="single" w:sz="4" w:space="0" w:color="auto"/>
              <w:bottom w:val="single" w:sz="4" w:space="0" w:color="auto"/>
              <w:right w:val="single" w:sz="4" w:space="0" w:color="auto"/>
            </w:tcBorders>
            <w:vAlign w:val="center"/>
          </w:tcPr>
          <w:p w:rsidR="00F060E3" w:rsidRDefault="00F36CD8" w:rsidP="00A22FAC">
            <w:pPr>
              <w:spacing w:line="400" w:lineRule="exact"/>
              <w:rPr>
                <w:rFonts w:ascii="仿宋_GB2312" w:eastAsia="仿宋_GB2312"/>
                <w:sz w:val="28"/>
                <w:szCs w:val="28"/>
              </w:rPr>
            </w:pPr>
            <w:r>
              <w:rPr>
                <w:rFonts w:ascii="仿宋_GB2312" w:eastAsia="仿宋_GB2312" w:hint="eastAsia"/>
                <w:sz w:val="28"/>
                <w:szCs w:val="28"/>
              </w:rPr>
              <w:t>中职学校校均在校生规模（人）</w:t>
            </w:r>
          </w:p>
        </w:tc>
        <w:tc>
          <w:tcPr>
            <w:tcW w:w="2764"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975</w:t>
            </w:r>
          </w:p>
        </w:tc>
        <w:tc>
          <w:tcPr>
            <w:tcW w:w="2573"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1500</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2000</w:t>
            </w:r>
          </w:p>
        </w:tc>
        <w:tc>
          <w:tcPr>
            <w:tcW w:w="225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3000</w:t>
            </w:r>
          </w:p>
        </w:tc>
      </w:tr>
      <w:tr w:rsidR="00F060E3">
        <w:trPr>
          <w:jc w:val="center"/>
        </w:trPr>
        <w:tc>
          <w:tcPr>
            <w:tcW w:w="4346" w:type="dxa"/>
            <w:tcBorders>
              <w:top w:val="single" w:sz="4" w:space="0" w:color="auto"/>
              <w:left w:val="single" w:sz="4" w:space="0" w:color="auto"/>
              <w:bottom w:val="single" w:sz="4" w:space="0" w:color="auto"/>
              <w:right w:val="single" w:sz="4" w:space="0" w:color="auto"/>
            </w:tcBorders>
          </w:tcPr>
          <w:p w:rsidR="00F060E3" w:rsidRDefault="00F36CD8">
            <w:pPr>
              <w:spacing w:line="400" w:lineRule="exact"/>
              <w:rPr>
                <w:rFonts w:ascii="仿宋_GB2312" w:eastAsia="仿宋_GB2312"/>
                <w:sz w:val="28"/>
                <w:szCs w:val="28"/>
              </w:rPr>
            </w:pPr>
            <w:r>
              <w:rPr>
                <w:rFonts w:ascii="仿宋_GB2312" w:eastAsia="仿宋_GB2312" w:hint="eastAsia"/>
                <w:sz w:val="28"/>
                <w:szCs w:val="28"/>
              </w:rPr>
              <w:t>举办五年制高职教育的中职学校数量（所）</w:t>
            </w:r>
          </w:p>
        </w:tc>
        <w:tc>
          <w:tcPr>
            <w:tcW w:w="2764"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400" w:lineRule="exact"/>
              <w:jc w:val="center"/>
              <w:rPr>
                <w:rFonts w:ascii="仿宋_GB2312" w:eastAsia="仿宋_GB2312"/>
                <w:sz w:val="28"/>
                <w:szCs w:val="28"/>
              </w:rPr>
            </w:pPr>
          </w:p>
        </w:tc>
        <w:tc>
          <w:tcPr>
            <w:tcW w:w="2573"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1</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1</w:t>
            </w:r>
          </w:p>
        </w:tc>
        <w:tc>
          <w:tcPr>
            <w:tcW w:w="225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1</w:t>
            </w:r>
          </w:p>
        </w:tc>
      </w:tr>
    </w:tbl>
    <w:p w:rsidR="00F060E3" w:rsidRDefault="00F060E3">
      <w:pPr>
        <w:widowControl/>
        <w:jc w:val="left"/>
        <w:rPr>
          <w:rFonts w:ascii="黑体" w:eastAsia="黑体" w:hAnsi="黑体"/>
          <w:sz w:val="32"/>
          <w:szCs w:val="32"/>
        </w:rPr>
      </w:pPr>
    </w:p>
    <w:p w:rsidR="00F129E1" w:rsidRDefault="00F129E1">
      <w:pPr>
        <w:widowControl/>
        <w:jc w:val="left"/>
        <w:rPr>
          <w:rFonts w:ascii="黑体" w:eastAsia="黑体" w:hAnsi="黑体"/>
          <w:sz w:val="32"/>
          <w:szCs w:val="32"/>
        </w:rPr>
      </w:pPr>
    </w:p>
    <w:p w:rsidR="00F129E1" w:rsidRDefault="00F129E1">
      <w:pPr>
        <w:widowControl/>
        <w:jc w:val="left"/>
        <w:rPr>
          <w:rFonts w:ascii="黑体" w:eastAsia="黑体" w:hAnsi="黑体"/>
          <w:sz w:val="32"/>
          <w:szCs w:val="32"/>
        </w:rPr>
      </w:pPr>
    </w:p>
    <w:p w:rsidR="00F060E3" w:rsidRDefault="00F36CD8">
      <w:pPr>
        <w:widowControl/>
        <w:jc w:val="left"/>
        <w:rPr>
          <w:rFonts w:ascii="方正小标宋简体" w:eastAsia="黑体" w:hAnsi="黑体"/>
          <w:color w:val="FF0000"/>
          <w:sz w:val="32"/>
          <w:szCs w:val="32"/>
        </w:rPr>
      </w:pPr>
      <w:r>
        <w:rPr>
          <w:rFonts w:ascii="黑体" w:eastAsia="黑体" w:hAnsi="黑体" w:hint="eastAsia"/>
          <w:sz w:val="32"/>
          <w:szCs w:val="32"/>
        </w:rPr>
        <w:lastRenderedPageBreak/>
        <w:t>二、专业布局</w:t>
      </w:r>
    </w:p>
    <w:tbl>
      <w:tblPr>
        <w:tblW w:w="141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1335"/>
        <w:gridCol w:w="855"/>
        <w:gridCol w:w="885"/>
        <w:gridCol w:w="1372"/>
        <w:gridCol w:w="705"/>
        <w:gridCol w:w="870"/>
        <w:gridCol w:w="1365"/>
        <w:gridCol w:w="998"/>
        <w:gridCol w:w="885"/>
        <w:gridCol w:w="1372"/>
        <w:gridCol w:w="660"/>
        <w:gridCol w:w="930"/>
      </w:tblGrid>
      <w:tr w:rsidR="00F060E3">
        <w:trPr>
          <w:trHeight w:val="570"/>
          <w:tblHeader/>
        </w:trPr>
        <w:tc>
          <w:tcPr>
            <w:tcW w:w="1920" w:type="dxa"/>
            <w:vMerge w:val="restart"/>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 w:val="28"/>
                <w:szCs w:val="28"/>
              </w:rPr>
            </w:pPr>
            <w:r>
              <w:rPr>
                <w:rFonts w:ascii="黑体" w:eastAsia="黑体" w:hAnsi="黑体" w:hint="eastAsia"/>
                <w:sz w:val="28"/>
                <w:szCs w:val="28"/>
              </w:rPr>
              <w:t>产业</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8"/>
                <w:szCs w:val="28"/>
              </w:rPr>
            </w:pPr>
            <w:r>
              <w:rPr>
                <w:rFonts w:ascii="黑体" w:eastAsia="黑体" w:hAnsi="黑体" w:hint="eastAsia"/>
                <w:sz w:val="28"/>
                <w:szCs w:val="28"/>
              </w:rPr>
              <w:t>基础（2019年）</w:t>
            </w:r>
          </w:p>
        </w:tc>
        <w:tc>
          <w:tcPr>
            <w:tcW w:w="2947" w:type="dxa"/>
            <w:gridSpan w:val="3"/>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8"/>
                <w:szCs w:val="28"/>
              </w:rPr>
            </w:pPr>
            <w:r>
              <w:rPr>
                <w:rFonts w:ascii="黑体" w:eastAsia="黑体" w:hAnsi="黑体" w:hint="eastAsia"/>
                <w:sz w:val="28"/>
                <w:szCs w:val="28"/>
              </w:rPr>
              <w:t>2020年</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8"/>
                <w:szCs w:val="28"/>
              </w:rPr>
            </w:pPr>
            <w:r>
              <w:rPr>
                <w:rFonts w:ascii="黑体" w:eastAsia="黑体" w:hAnsi="黑体" w:hint="eastAsia"/>
                <w:sz w:val="28"/>
                <w:szCs w:val="28"/>
              </w:rPr>
              <w:t>2021年</w:t>
            </w:r>
          </w:p>
        </w:tc>
        <w:tc>
          <w:tcPr>
            <w:tcW w:w="2962" w:type="dxa"/>
            <w:gridSpan w:val="3"/>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8"/>
                <w:szCs w:val="28"/>
              </w:rPr>
            </w:pPr>
            <w:r>
              <w:rPr>
                <w:rFonts w:ascii="黑体" w:eastAsia="黑体" w:hAnsi="黑体" w:hint="eastAsia"/>
                <w:sz w:val="28"/>
                <w:szCs w:val="28"/>
              </w:rPr>
              <w:t>2022年</w:t>
            </w:r>
          </w:p>
        </w:tc>
      </w:tr>
      <w:tr w:rsidR="00F060E3">
        <w:trPr>
          <w:trHeight w:val="605"/>
          <w:tblHeader/>
        </w:trPr>
        <w:tc>
          <w:tcPr>
            <w:tcW w:w="1920" w:type="dxa"/>
            <w:vMerge/>
            <w:tcBorders>
              <w:top w:val="single" w:sz="4" w:space="0" w:color="auto"/>
              <w:left w:val="single" w:sz="4" w:space="0" w:color="auto"/>
              <w:bottom w:val="single" w:sz="4" w:space="0" w:color="auto"/>
              <w:right w:val="single" w:sz="4" w:space="0" w:color="auto"/>
            </w:tcBorders>
            <w:vAlign w:val="center"/>
          </w:tcPr>
          <w:p w:rsidR="00F060E3" w:rsidRDefault="00F060E3">
            <w:pPr>
              <w:widowControl/>
              <w:spacing w:line="240" w:lineRule="exact"/>
              <w:jc w:val="left"/>
              <w:rPr>
                <w:rFonts w:ascii="黑体" w:eastAsia="黑体" w:hAnsi="黑体"/>
                <w:sz w:val="28"/>
                <w:szCs w:val="28"/>
              </w:rPr>
            </w:pPr>
          </w:p>
        </w:tc>
        <w:tc>
          <w:tcPr>
            <w:tcW w:w="133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开设专业</w:t>
            </w: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专业</w:t>
            </w:r>
          </w:p>
          <w:p w:rsidR="00F060E3" w:rsidRDefault="00F36CD8">
            <w:pPr>
              <w:spacing w:line="240" w:lineRule="exact"/>
              <w:jc w:val="center"/>
              <w:rPr>
                <w:rFonts w:ascii="黑体" w:eastAsia="黑体" w:hAnsi="黑体"/>
                <w:szCs w:val="21"/>
              </w:rPr>
            </w:pPr>
            <w:r>
              <w:rPr>
                <w:rFonts w:ascii="黑体" w:eastAsia="黑体" w:hAnsi="黑体" w:hint="eastAsia"/>
                <w:szCs w:val="21"/>
              </w:rPr>
              <w:t>点数</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学生数</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开设专业</w:t>
            </w: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专业点数</w:t>
            </w: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学生数</w:t>
            </w:r>
          </w:p>
        </w:tc>
        <w:tc>
          <w:tcPr>
            <w:tcW w:w="136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开设专业</w:t>
            </w:r>
          </w:p>
        </w:tc>
        <w:tc>
          <w:tcPr>
            <w:tcW w:w="998" w:type="dxa"/>
            <w:tcBorders>
              <w:top w:val="single" w:sz="4" w:space="0" w:color="auto"/>
              <w:left w:val="single" w:sz="4" w:space="0" w:color="auto"/>
              <w:bottom w:val="single" w:sz="4" w:space="0" w:color="auto"/>
              <w:right w:val="single" w:sz="4" w:space="0" w:color="auto"/>
            </w:tcBorders>
            <w:vAlign w:val="center"/>
          </w:tcPr>
          <w:p w:rsidR="00615333" w:rsidRDefault="00F36CD8">
            <w:pPr>
              <w:spacing w:line="240" w:lineRule="exact"/>
              <w:jc w:val="center"/>
              <w:rPr>
                <w:rFonts w:ascii="黑体" w:eastAsia="黑体" w:hAnsi="黑体"/>
                <w:szCs w:val="21"/>
              </w:rPr>
            </w:pPr>
            <w:r>
              <w:rPr>
                <w:rFonts w:ascii="黑体" w:eastAsia="黑体" w:hAnsi="黑体" w:hint="eastAsia"/>
                <w:szCs w:val="21"/>
              </w:rPr>
              <w:t>专业</w:t>
            </w:r>
          </w:p>
          <w:p w:rsidR="00F060E3" w:rsidRDefault="00F36CD8">
            <w:pPr>
              <w:spacing w:line="240" w:lineRule="exact"/>
              <w:jc w:val="center"/>
              <w:rPr>
                <w:rFonts w:ascii="黑体" w:eastAsia="黑体" w:hAnsi="黑体"/>
                <w:szCs w:val="21"/>
              </w:rPr>
            </w:pPr>
            <w:r>
              <w:rPr>
                <w:rFonts w:ascii="黑体" w:eastAsia="黑体" w:hAnsi="黑体" w:hint="eastAsia"/>
                <w:szCs w:val="21"/>
              </w:rPr>
              <w:t>点数</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学生数</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开设专业</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专业点数</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240" w:lineRule="exact"/>
              <w:jc w:val="center"/>
              <w:rPr>
                <w:rFonts w:ascii="黑体" w:eastAsia="黑体" w:hAnsi="黑体"/>
                <w:szCs w:val="21"/>
              </w:rPr>
            </w:pPr>
            <w:r>
              <w:rPr>
                <w:rFonts w:ascii="黑体" w:eastAsia="黑体" w:hAnsi="黑体" w:hint="eastAsia"/>
                <w:szCs w:val="21"/>
              </w:rPr>
              <w:t>学生数</w:t>
            </w:r>
          </w:p>
        </w:tc>
      </w:tr>
      <w:tr w:rsidR="00F060E3">
        <w:trPr>
          <w:trHeight w:val="750"/>
        </w:trPr>
        <w:tc>
          <w:tcPr>
            <w:tcW w:w="192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rPr>
                <w:rFonts w:ascii="仿宋_GB2312" w:eastAsia="仿宋_GB2312" w:hAnsi="等线"/>
                <w:sz w:val="24"/>
              </w:rPr>
            </w:pPr>
            <w:r>
              <w:rPr>
                <w:rFonts w:ascii="仿宋_GB2312" w:eastAsia="仿宋_GB2312" w:hint="eastAsia"/>
                <w:sz w:val="24"/>
              </w:rPr>
              <w:t>新一代信息技术</w:t>
            </w:r>
          </w:p>
        </w:tc>
        <w:tc>
          <w:tcPr>
            <w:tcW w:w="133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计算机应用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电子商务</w:t>
            </w: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524</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计算机应用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电子商务</w:t>
            </w: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600</w:t>
            </w:r>
          </w:p>
        </w:tc>
        <w:tc>
          <w:tcPr>
            <w:tcW w:w="136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计算机应用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电子商务</w:t>
            </w:r>
          </w:p>
        </w:tc>
        <w:tc>
          <w:tcPr>
            <w:tcW w:w="99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700</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计算机应用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电子商务</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850</w:t>
            </w:r>
          </w:p>
        </w:tc>
      </w:tr>
      <w:tr w:rsidR="00F060E3">
        <w:trPr>
          <w:trHeight w:val="895"/>
        </w:trPr>
        <w:tc>
          <w:tcPr>
            <w:tcW w:w="192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rPr>
                <w:rFonts w:ascii="仿宋_GB2312" w:eastAsia="仿宋_GB2312"/>
                <w:sz w:val="24"/>
              </w:rPr>
            </w:pPr>
            <w:r>
              <w:rPr>
                <w:rFonts w:ascii="仿宋_GB2312" w:eastAsia="仿宋_GB2312" w:hint="eastAsia"/>
                <w:sz w:val="24"/>
              </w:rPr>
              <w:t>高端装备</w:t>
            </w:r>
          </w:p>
        </w:tc>
        <w:tc>
          <w:tcPr>
            <w:tcW w:w="133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机电技术应用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汽车运用维修</w:t>
            </w: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288</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机电技术应用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汽车运用维修</w:t>
            </w: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400</w:t>
            </w:r>
          </w:p>
        </w:tc>
        <w:tc>
          <w:tcPr>
            <w:tcW w:w="136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机电技术应用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汽车运用维修</w:t>
            </w:r>
          </w:p>
        </w:tc>
        <w:tc>
          <w:tcPr>
            <w:tcW w:w="99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500</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机电技术应用</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汽车运用维修</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650</w:t>
            </w:r>
          </w:p>
        </w:tc>
      </w:tr>
      <w:tr w:rsidR="00F060E3">
        <w:trPr>
          <w:trHeight w:val="565"/>
        </w:trPr>
        <w:tc>
          <w:tcPr>
            <w:tcW w:w="192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rPr>
                <w:rFonts w:ascii="仿宋_GB2312" w:eastAsia="仿宋_GB2312"/>
                <w:sz w:val="24"/>
              </w:rPr>
            </w:pPr>
            <w:r>
              <w:rPr>
                <w:rFonts w:ascii="仿宋_GB2312" w:eastAsia="仿宋_GB2312" w:hint="eastAsia"/>
                <w:sz w:val="24"/>
              </w:rPr>
              <w:t>现代高效农业</w:t>
            </w:r>
          </w:p>
        </w:tc>
        <w:tc>
          <w:tcPr>
            <w:tcW w:w="133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28"/>
                <w:szCs w:val="28"/>
              </w:rPr>
            </w:pPr>
            <w:r>
              <w:rPr>
                <w:rFonts w:ascii="仿宋_GB2312" w:eastAsia="仿宋_GB2312" w:hint="eastAsia"/>
                <w:szCs w:val="21"/>
              </w:rPr>
              <w:t>林果管理</w:t>
            </w:r>
          </w:p>
        </w:tc>
        <w:tc>
          <w:tcPr>
            <w:tcW w:w="99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Cs w:val="21"/>
              </w:rPr>
            </w:pPr>
            <w:r>
              <w:rPr>
                <w:rFonts w:ascii="仿宋_GB2312" w:eastAsia="仿宋_GB2312" w:hint="eastAsia"/>
                <w:szCs w:val="21"/>
              </w:rPr>
              <w:t>1</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Cs w:val="21"/>
              </w:rPr>
            </w:pPr>
            <w:r>
              <w:rPr>
                <w:rFonts w:ascii="仿宋_GB2312" w:eastAsia="仿宋_GB2312" w:hint="eastAsia"/>
                <w:szCs w:val="21"/>
              </w:rPr>
              <w:t>100</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Cs w:val="21"/>
              </w:rPr>
            </w:pPr>
            <w:r>
              <w:rPr>
                <w:rFonts w:ascii="仿宋_GB2312" w:eastAsia="仿宋_GB2312" w:hint="eastAsia"/>
                <w:szCs w:val="21"/>
              </w:rPr>
              <w:t>林果管理</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Cs w:val="21"/>
              </w:rPr>
            </w:pPr>
            <w:r>
              <w:rPr>
                <w:rFonts w:ascii="仿宋_GB2312" w:eastAsia="仿宋_GB2312" w:hint="eastAsia"/>
                <w:szCs w:val="21"/>
              </w:rPr>
              <w:t>1</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Cs w:val="21"/>
              </w:rPr>
            </w:pPr>
            <w:r>
              <w:rPr>
                <w:rFonts w:ascii="仿宋_GB2312" w:eastAsia="仿宋_GB2312" w:hint="eastAsia"/>
                <w:szCs w:val="21"/>
              </w:rPr>
              <w:t>200</w:t>
            </w:r>
          </w:p>
        </w:tc>
      </w:tr>
      <w:tr w:rsidR="00F060E3">
        <w:trPr>
          <w:trHeight w:val="740"/>
        </w:trPr>
        <w:tc>
          <w:tcPr>
            <w:tcW w:w="192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rPr>
                <w:rFonts w:ascii="仿宋_GB2312" w:eastAsia="仿宋_GB2312"/>
                <w:sz w:val="24"/>
              </w:rPr>
            </w:pPr>
            <w:r>
              <w:rPr>
                <w:rFonts w:ascii="仿宋_GB2312" w:eastAsia="仿宋_GB2312" w:hint="eastAsia"/>
                <w:sz w:val="24"/>
              </w:rPr>
              <w:t>其他重点产业1</w:t>
            </w:r>
          </w:p>
        </w:tc>
        <w:tc>
          <w:tcPr>
            <w:tcW w:w="1335" w:type="dxa"/>
            <w:tcBorders>
              <w:top w:val="single" w:sz="4" w:space="0" w:color="auto"/>
              <w:left w:val="single" w:sz="4" w:space="0" w:color="auto"/>
              <w:bottom w:val="single" w:sz="4" w:space="0" w:color="auto"/>
              <w:right w:val="single" w:sz="4" w:space="0" w:color="auto"/>
            </w:tcBorders>
            <w:vAlign w:val="center"/>
          </w:tcPr>
          <w:p w:rsidR="00FC59DF" w:rsidRDefault="00F36CD8">
            <w:pPr>
              <w:spacing w:line="300" w:lineRule="exact"/>
              <w:jc w:val="center"/>
              <w:rPr>
                <w:rFonts w:ascii="仿宋_GB2312" w:eastAsia="仿宋_GB2312"/>
                <w:sz w:val="18"/>
                <w:szCs w:val="18"/>
              </w:rPr>
            </w:pPr>
            <w:r>
              <w:rPr>
                <w:rFonts w:ascii="仿宋_GB2312" w:eastAsia="仿宋_GB2312" w:hint="eastAsia"/>
                <w:sz w:val="18"/>
                <w:szCs w:val="18"/>
              </w:rPr>
              <w:t>美发与形象</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设计</w:t>
            </w: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163</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美发与形象</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设计专业</w:t>
            </w: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200</w:t>
            </w:r>
          </w:p>
        </w:tc>
        <w:tc>
          <w:tcPr>
            <w:tcW w:w="1365" w:type="dxa"/>
            <w:tcBorders>
              <w:top w:val="single" w:sz="4" w:space="0" w:color="auto"/>
              <w:left w:val="single" w:sz="4" w:space="0" w:color="auto"/>
              <w:bottom w:val="single" w:sz="4" w:space="0" w:color="auto"/>
              <w:right w:val="single" w:sz="4" w:space="0" w:color="auto"/>
            </w:tcBorders>
            <w:vAlign w:val="center"/>
          </w:tcPr>
          <w:p w:rsidR="00FC59DF" w:rsidRDefault="00F36CD8">
            <w:pPr>
              <w:spacing w:line="300" w:lineRule="exact"/>
              <w:jc w:val="center"/>
              <w:rPr>
                <w:rFonts w:ascii="仿宋_GB2312" w:eastAsia="仿宋_GB2312"/>
                <w:sz w:val="18"/>
                <w:szCs w:val="18"/>
              </w:rPr>
            </w:pPr>
            <w:r>
              <w:rPr>
                <w:rFonts w:ascii="仿宋_GB2312" w:eastAsia="仿宋_GB2312" w:hint="eastAsia"/>
                <w:sz w:val="18"/>
                <w:szCs w:val="18"/>
              </w:rPr>
              <w:t>美发与形象</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设计</w:t>
            </w:r>
          </w:p>
        </w:tc>
        <w:tc>
          <w:tcPr>
            <w:tcW w:w="99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250</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美发与形象</w:t>
            </w:r>
          </w:p>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设计</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300</w:t>
            </w:r>
          </w:p>
        </w:tc>
      </w:tr>
      <w:tr w:rsidR="00F060E3">
        <w:trPr>
          <w:trHeight w:val="645"/>
        </w:trPr>
        <w:tc>
          <w:tcPr>
            <w:tcW w:w="192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rPr>
                <w:rFonts w:ascii="仿宋_GB2312" w:eastAsia="仿宋_GB2312"/>
                <w:sz w:val="24"/>
              </w:rPr>
            </w:pPr>
            <w:r>
              <w:rPr>
                <w:rFonts w:ascii="仿宋_GB2312" w:eastAsia="仿宋_GB2312" w:hint="eastAsia"/>
                <w:sz w:val="24"/>
              </w:rPr>
              <w:t>其他重点产业2</w:t>
            </w:r>
          </w:p>
        </w:tc>
        <w:tc>
          <w:tcPr>
            <w:tcW w:w="133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136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健康养老护理</w:t>
            </w:r>
          </w:p>
        </w:tc>
        <w:tc>
          <w:tcPr>
            <w:tcW w:w="99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100</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健康养老护理</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200</w:t>
            </w:r>
          </w:p>
        </w:tc>
      </w:tr>
      <w:tr w:rsidR="00F060E3">
        <w:trPr>
          <w:trHeight w:val="585"/>
        </w:trPr>
        <w:tc>
          <w:tcPr>
            <w:tcW w:w="192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rPr>
                <w:rFonts w:ascii="仿宋_GB2312" w:eastAsia="仿宋_GB2312"/>
                <w:sz w:val="28"/>
                <w:szCs w:val="28"/>
              </w:rPr>
            </w:pPr>
            <w:r>
              <w:rPr>
                <w:rFonts w:ascii="仿宋_GB2312" w:eastAsia="仿宋_GB2312" w:hint="eastAsia"/>
                <w:sz w:val="24"/>
              </w:rPr>
              <w:t>其他重点产业3</w:t>
            </w:r>
          </w:p>
        </w:tc>
        <w:tc>
          <w:tcPr>
            <w:tcW w:w="133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060E3">
            <w:pPr>
              <w:spacing w:line="300" w:lineRule="exact"/>
              <w:jc w:val="center"/>
              <w:rPr>
                <w:rFonts w:ascii="仿宋_GB2312" w:eastAsia="仿宋_GB2312"/>
                <w:sz w:val="28"/>
                <w:szCs w:val="28"/>
              </w:rPr>
            </w:pP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28"/>
                <w:szCs w:val="28"/>
              </w:rPr>
            </w:pPr>
            <w:r>
              <w:rPr>
                <w:rFonts w:ascii="仿宋_GB2312" w:eastAsia="仿宋_GB2312" w:hint="eastAsia"/>
                <w:sz w:val="18"/>
                <w:szCs w:val="18"/>
              </w:rPr>
              <w:t>职教高考</w:t>
            </w:r>
          </w:p>
        </w:tc>
        <w:tc>
          <w:tcPr>
            <w:tcW w:w="70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8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300</w:t>
            </w:r>
          </w:p>
        </w:tc>
        <w:tc>
          <w:tcPr>
            <w:tcW w:w="136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职教高考</w:t>
            </w:r>
          </w:p>
        </w:tc>
        <w:tc>
          <w:tcPr>
            <w:tcW w:w="99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8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350</w:t>
            </w:r>
          </w:p>
        </w:tc>
        <w:tc>
          <w:tcPr>
            <w:tcW w:w="137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职教高考</w:t>
            </w:r>
          </w:p>
        </w:tc>
        <w:tc>
          <w:tcPr>
            <w:tcW w:w="66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1</w:t>
            </w:r>
          </w:p>
        </w:tc>
        <w:tc>
          <w:tcPr>
            <w:tcW w:w="93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00" w:lineRule="exact"/>
              <w:jc w:val="center"/>
              <w:rPr>
                <w:rFonts w:ascii="仿宋_GB2312" w:eastAsia="仿宋_GB2312"/>
                <w:sz w:val="18"/>
                <w:szCs w:val="18"/>
              </w:rPr>
            </w:pPr>
            <w:r>
              <w:rPr>
                <w:rFonts w:ascii="仿宋_GB2312" w:eastAsia="仿宋_GB2312" w:hint="eastAsia"/>
                <w:sz w:val="18"/>
                <w:szCs w:val="18"/>
              </w:rPr>
              <w:t>800</w:t>
            </w:r>
          </w:p>
        </w:tc>
      </w:tr>
    </w:tbl>
    <w:p w:rsidR="00F129E1" w:rsidRDefault="00F129E1" w:rsidP="00652909">
      <w:pPr>
        <w:tabs>
          <w:tab w:val="left" w:pos="1740"/>
        </w:tabs>
        <w:spacing w:line="400" w:lineRule="exact"/>
        <w:rPr>
          <w:rFonts w:ascii="等线" w:eastAsia="等线"/>
          <w:szCs w:val="22"/>
        </w:rPr>
      </w:pPr>
    </w:p>
    <w:p w:rsidR="00F060E3" w:rsidRDefault="00652909" w:rsidP="00652909">
      <w:pPr>
        <w:tabs>
          <w:tab w:val="left" w:pos="1740"/>
        </w:tabs>
        <w:spacing w:line="400" w:lineRule="exact"/>
        <w:rPr>
          <w:rFonts w:ascii="等线" w:eastAsia="等线"/>
          <w:szCs w:val="22"/>
        </w:rPr>
      </w:pPr>
      <w:r>
        <w:rPr>
          <w:rFonts w:ascii="等线" w:eastAsia="等线"/>
          <w:szCs w:val="22"/>
        </w:rPr>
        <w:tab/>
      </w:r>
    </w:p>
    <w:p w:rsidR="00F060E3" w:rsidRDefault="00F060E3">
      <w:pPr>
        <w:spacing w:line="400" w:lineRule="exact"/>
        <w:rPr>
          <w:rFonts w:ascii="等线" w:eastAsia="等线"/>
          <w:szCs w:val="22"/>
        </w:rPr>
      </w:pPr>
    </w:p>
    <w:p w:rsidR="00F060E3" w:rsidRDefault="00F060E3">
      <w:pPr>
        <w:spacing w:line="400" w:lineRule="exact"/>
        <w:rPr>
          <w:rFonts w:ascii="等线" w:eastAsia="等线"/>
          <w:szCs w:val="22"/>
        </w:rPr>
      </w:pPr>
    </w:p>
    <w:p w:rsidR="00F060E3" w:rsidRDefault="00F060E3">
      <w:pPr>
        <w:spacing w:line="400" w:lineRule="exact"/>
        <w:rPr>
          <w:rFonts w:ascii="等线" w:eastAsia="等线"/>
          <w:szCs w:val="22"/>
        </w:rPr>
      </w:pPr>
    </w:p>
    <w:p w:rsidR="00452785" w:rsidRPr="00452785" w:rsidRDefault="00F36CD8">
      <w:pPr>
        <w:jc w:val="left"/>
        <w:rPr>
          <w:rFonts w:ascii="黑体" w:eastAsia="黑体" w:hAnsi="黑体"/>
          <w:sz w:val="32"/>
          <w:szCs w:val="32"/>
        </w:rPr>
      </w:pPr>
      <w:r>
        <w:rPr>
          <w:rFonts w:ascii="黑体" w:eastAsia="黑体" w:hAnsi="黑体" w:hint="eastAsia"/>
          <w:sz w:val="32"/>
          <w:szCs w:val="32"/>
        </w:rPr>
        <w:lastRenderedPageBreak/>
        <w:t>三、师资队伍</w:t>
      </w: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0"/>
        <w:gridCol w:w="2325"/>
        <w:gridCol w:w="2085"/>
        <w:gridCol w:w="2010"/>
        <w:gridCol w:w="2070"/>
      </w:tblGrid>
      <w:tr w:rsidR="00F060E3">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黑体" w:eastAsia="黑体" w:hAnsi="黑体"/>
                <w:sz w:val="24"/>
                <w:szCs w:val="22"/>
              </w:rPr>
            </w:pPr>
            <w:r>
              <w:rPr>
                <w:rFonts w:ascii="黑体" w:eastAsia="黑体" w:hAnsi="黑体" w:hint="eastAsia"/>
                <w:sz w:val="24"/>
              </w:rPr>
              <w:t>指标</w:t>
            </w:r>
          </w:p>
        </w:tc>
        <w:tc>
          <w:tcPr>
            <w:tcW w:w="232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黑体" w:eastAsia="黑体" w:hAnsi="黑体"/>
                <w:sz w:val="24"/>
              </w:rPr>
            </w:pPr>
            <w:r>
              <w:rPr>
                <w:rFonts w:ascii="黑体" w:eastAsia="黑体" w:hAnsi="黑体" w:hint="eastAsia"/>
                <w:sz w:val="24"/>
              </w:rPr>
              <w:t>基础</w:t>
            </w:r>
          </w:p>
          <w:p w:rsidR="00F060E3" w:rsidRDefault="00F36CD8">
            <w:pPr>
              <w:jc w:val="center"/>
              <w:rPr>
                <w:rFonts w:ascii="黑体" w:eastAsia="黑体" w:hAnsi="黑体"/>
                <w:sz w:val="24"/>
              </w:rPr>
            </w:pPr>
            <w:r>
              <w:rPr>
                <w:rFonts w:ascii="黑体" w:eastAsia="黑体" w:hAnsi="黑体" w:hint="eastAsia"/>
                <w:sz w:val="24"/>
              </w:rPr>
              <w:t>（2019年）</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黑体" w:eastAsia="黑体" w:hAnsi="黑体"/>
                <w:sz w:val="24"/>
              </w:rPr>
            </w:pPr>
            <w:r>
              <w:rPr>
                <w:rFonts w:ascii="黑体" w:eastAsia="黑体" w:hAnsi="黑体" w:hint="eastAsia"/>
                <w:sz w:val="24"/>
              </w:rPr>
              <w:t>2020年</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黑体" w:eastAsia="黑体" w:hAnsi="黑体"/>
                <w:sz w:val="24"/>
              </w:rPr>
            </w:pPr>
            <w:r>
              <w:rPr>
                <w:rFonts w:ascii="黑体" w:eastAsia="黑体" w:hAnsi="黑体" w:hint="eastAsia"/>
                <w:sz w:val="24"/>
              </w:rPr>
              <w:t>2021年</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黑体" w:eastAsia="黑体" w:hAnsi="黑体"/>
                <w:sz w:val="24"/>
              </w:rPr>
            </w:pPr>
            <w:r>
              <w:rPr>
                <w:rFonts w:ascii="黑体" w:eastAsia="黑体" w:hAnsi="黑体" w:hint="eastAsia"/>
                <w:sz w:val="24"/>
              </w:rPr>
              <w:t>2022年</w:t>
            </w:r>
          </w:p>
        </w:tc>
      </w:tr>
      <w:tr w:rsidR="00F060E3">
        <w:trPr>
          <w:trHeight w:hRule="exact" w:val="567"/>
        </w:trPr>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pPr>
              <w:jc w:val="left"/>
              <w:rPr>
                <w:rFonts w:ascii="仿宋_GB2312" w:eastAsia="仿宋_GB2312" w:hAnsi="等线"/>
                <w:sz w:val="24"/>
              </w:rPr>
            </w:pPr>
            <w:r>
              <w:rPr>
                <w:rFonts w:ascii="仿宋_GB2312" w:eastAsia="仿宋_GB2312" w:hint="eastAsia"/>
                <w:sz w:val="24"/>
              </w:rPr>
              <w:t>职业院校招聘教师数</w:t>
            </w:r>
          </w:p>
        </w:tc>
        <w:tc>
          <w:tcPr>
            <w:tcW w:w="232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4</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15</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20</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30</w:t>
            </w:r>
          </w:p>
        </w:tc>
      </w:tr>
      <w:tr w:rsidR="00F060E3" w:rsidTr="00A22FAC">
        <w:trPr>
          <w:trHeight w:hRule="exact" w:val="567"/>
        </w:trPr>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rsidP="00A22FAC">
            <w:pPr>
              <w:rPr>
                <w:rFonts w:ascii="仿宋_GB2312" w:eastAsia="仿宋_GB2312" w:hAnsi="等线"/>
                <w:sz w:val="24"/>
                <w:szCs w:val="22"/>
              </w:rPr>
            </w:pPr>
            <w:r>
              <w:rPr>
                <w:rFonts w:ascii="仿宋_GB2312" w:eastAsia="仿宋_GB2312" w:hint="eastAsia"/>
                <w:sz w:val="24"/>
              </w:rPr>
              <w:t>其中，招聘有3年以上企业工作经历的人数</w:t>
            </w:r>
          </w:p>
        </w:tc>
        <w:tc>
          <w:tcPr>
            <w:tcW w:w="232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3</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10</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15</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20</w:t>
            </w:r>
          </w:p>
        </w:tc>
      </w:tr>
      <w:tr w:rsidR="00F060E3">
        <w:trPr>
          <w:trHeight w:hRule="exact" w:val="567"/>
        </w:trPr>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rsidP="00A22FAC">
            <w:pPr>
              <w:jc w:val="left"/>
              <w:rPr>
                <w:rFonts w:ascii="仿宋_GB2312" w:eastAsia="仿宋_GB2312" w:hAnsi="等线"/>
                <w:sz w:val="28"/>
                <w:szCs w:val="28"/>
              </w:rPr>
            </w:pPr>
            <w:r>
              <w:rPr>
                <w:rFonts w:ascii="仿宋_GB2312" w:eastAsia="仿宋_GB2312" w:hint="eastAsia"/>
                <w:sz w:val="24"/>
              </w:rPr>
              <w:t>其中，招聘有相关专业技术资格的人数</w:t>
            </w:r>
          </w:p>
        </w:tc>
        <w:tc>
          <w:tcPr>
            <w:tcW w:w="232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4</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15</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20</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4"/>
              </w:rPr>
            </w:pPr>
            <w:r>
              <w:rPr>
                <w:rFonts w:ascii="仿宋" w:eastAsia="仿宋" w:hAnsi="仿宋" w:cs="仿宋" w:hint="eastAsia"/>
                <w:sz w:val="24"/>
              </w:rPr>
              <w:t>30</w:t>
            </w:r>
          </w:p>
        </w:tc>
      </w:tr>
      <w:tr w:rsidR="00F060E3" w:rsidTr="00A22FAC">
        <w:trPr>
          <w:trHeight w:hRule="exact" w:val="567"/>
        </w:trPr>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rsidP="00A22FAC">
            <w:pPr>
              <w:spacing w:line="400" w:lineRule="exact"/>
              <w:rPr>
                <w:rFonts w:ascii="仿宋_GB2312" w:eastAsia="仿宋_GB2312" w:hAnsi="等线"/>
                <w:sz w:val="24"/>
                <w:szCs w:val="22"/>
              </w:rPr>
            </w:pPr>
            <w:r>
              <w:rPr>
                <w:rFonts w:ascii="仿宋_GB2312" w:eastAsia="仿宋_GB2312" w:hint="eastAsia"/>
                <w:sz w:val="24"/>
              </w:rPr>
              <w:t>中职学校生师比（在校生数/专任教师数）</w:t>
            </w:r>
          </w:p>
        </w:tc>
        <w:tc>
          <w:tcPr>
            <w:tcW w:w="2325" w:type="dxa"/>
            <w:tcBorders>
              <w:top w:val="single" w:sz="4" w:space="0" w:color="auto"/>
              <w:left w:val="single" w:sz="4" w:space="0" w:color="auto"/>
              <w:bottom w:val="single" w:sz="4" w:space="0" w:color="auto"/>
              <w:right w:val="single" w:sz="4" w:space="0" w:color="auto"/>
            </w:tcBorders>
          </w:tcPr>
          <w:p w:rsidR="00F060E3" w:rsidRDefault="00F36CD8">
            <w:pPr>
              <w:tabs>
                <w:tab w:val="left" w:pos="140"/>
              </w:tabs>
              <w:rPr>
                <w:rFonts w:ascii="仿宋_GB2312" w:eastAsia="仿宋_GB2312"/>
                <w:szCs w:val="21"/>
              </w:rPr>
            </w:pPr>
            <w:r>
              <w:rPr>
                <w:rFonts w:ascii="仿宋_GB2312" w:eastAsia="仿宋_GB2312" w:hint="eastAsia"/>
                <w:szCs w:val="21"/>
              </w:rPr>
              <w:t>23:1（专任教师41）</w:t>
            </w:r>
          </w:p>
        </w:tc>
        <w:tc>
          <w:tcPr>
            <w:tcW w:w="2085"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20:1（专任教师75）</w:t>
            </w:r>
          </w:p>
        </w:tc>
        <w:tc>
          <w:tcPr>
            <w:tcW w:w="2010"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19:1（专任教师106）</w:t>
            </w:r>
          </w:p>
        </w:tc>
        <w:tc>
          <w:tcPr>
            <w:tcW w:w="2070"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18:1（专任教师170）</w:t>
            </w:r>
          </w:p>
        </w:tc>
      </w:tr>
      <w:tr w:rsidR="00F060E3" w:rsidTr="0050306D">
        <w:trPr>
          <w:trHeight w:hRule="exact" w:val="963"/>
        </w:trPr>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rsidP="0050306D">
            <w:pPr>
              <w:spacing w:line="400" w:lineRule="exact"/>
              <w:rPr>
                <w:rFonts w:ascii="仿宋_GB2312" w:eastAsia="仿宋_GB2312"/>
                <w:sz w:val="24"/>
                <w:szCs w:val="22"/>
              </w:rPr>
            </w:pPr>
            <w:r>
              <w:rPr>
                <w:rFonts w:ascii="仿宋_GB2312" w:eastAsia="仿宋_GB2312" w:hint="eastAsia"/>
                <w:sz w:val="24"/>
              </w:rPr>
              <w:t>中职学校“双师型”教师比例（“双师型”教师数/专业课教师总数）</w:t>
            </w:r>
          </w:p>
        </w:tc>
        <w:tc>
          <w:tcPr>
            <w:tcW w:w="2325"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40%（“双师型”教师7人，专业课教师17人）</w:t>
            </w:r>
          </w:p>
        </w:tc>
        <w:tc>
          <w:tcPr>
            <w:tcW w:w="2085"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50%（“双师型”教师38人，专业课教师45人）</w:t>
            </w:r>
          </w:p>
        </w:tc>
        <w:tc>
          <w:tcPr>
            <w:tcW w:w="2010"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60%（“双师型”教师64人，专业课教师64人）</w:t>
            </w:r>
          </w:p>
        </w:tc>
        <w:tc>
          <w:tcPr>
            <w:tcW w:w="2070"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70%（“双师型”教师119人，专业课教师130人）</w:t>
            </w:r>
          </w:p>
        </w:tc>
      </w:tr>
      <w:tr w:rsidR="00F060E3" w:rsidTr="0050306D">
        <w:trPr>
          <w:trHeight w:hRule="exact" w:val="1287"/>
        </w:trPr>
        <w:tc>
          <w:tcPr>
            <w:tcW w:w="5490" w:type="dxa"/>
            <w:tcBorders>
              <w:top w:val="single" w:sz="4" w:space="0" w:color="auto"/>
              <w:left w:val="single" w:sz="4" w:space="0" w:color="auto"/>
              <w:bottom w:val="single" w:sz="4" w:space="0" w:color="auto"/>
              <w:right w:val="single" w:sz="4" w:space="0" w:color="auto"/>
            </w:tcBorders>
            <w:vAlign w:val="center"/>
          </w:tcPr>
          <w:p w:rsidR="00F060E3" w:rsidRDefault="00F36CD8" w:rsidP="0050306D">
            <w:pPr>
              <w:spacing w:line="400" w:lineRule="exact"/>
              <w:rPr>
                <w:rFonts w:ascii="仿宋_GB2312" w:eastAsia="仿宋_GB2312"/>
                <w:sz w:val="24"/>
                <w:szCs w:val="22"/>
              </w:rPr>
            </w:pPr>
            <w:r>
              <w:rPr>
                <w:rFonts w:ascii="仿宋_GB2312" w:eastAsia="仿宋_GB2312" w:hint="eastAsia"/>
                <w:sz w:val="24"/>
              </w:rPr>
              <w:t>职业院校高层次技术技能人才数量（人）</w:t>
            </w:r>
          </w:p>
        </w:tc>
        <w:tc>
          <w:tcPr>
            <w:tcW w:w="2325"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1（山亭区首席技师）</w:t>
            </w:r>
          </w:p>
        </w:tc>
        <w:tc>
          <w:tcPr>
            <w:tcW w:w="2085"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1（山亭区首席技师）1（枣庄市首席技师）</w:t>
            </w:r>
          </w:p>
          <w:p w:rsidR="00F060E3" w:rsidRDefault="00F36CD8">
            <w:pPr>
              <w:rPr>
                <w:rFonts w:ascii="仿宋_GB2312" w:eastAsia="仿宋_GB2312"/>
                <w:szCs w:val="21"/>
              </w:rPr>
            </w:pPr>
            <w:r>
              <w:rPr>
                <w:rFonts w:ascii="仿宋_GB2312" w:eastAsia="仿宋_GB2312" w:hint="eastAsia"/>
                <w:szCs w:val="21"/>
              </w:rPr>
              <w:t>1（枣庄市名师）</w:t>
            </w:r>
          </w:p>
        </w:tc>
        <w:tc>
          <w:tcPr>
            <w:tcW w:w="2010"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1（山亭区首席技师）1（枣庄市首席技师）</w:t>
            </w:r>
          </w:p>
          <w:p w:rsidR="00F060E3" w:rsidRDefault="00F36CD8">
            <w:pPr>
              <w:rPr>
                <w:rFonts w:ascii="仿宋_GB2312" w:eastAsia="仿宋_GB2312"/>
                <w:szCs w:val="21"/>
              </w:rPr>
            </w:pPr>
            <w:r>
              <w:rPr>
                <w:rFonts w:ascii="仿宋_GB2312" w:eastAsia="仿宋_GB2312" w:hint="eastAsia"/>
                <w:szCs w:val="21"/>
              </w:rPr>
              <w:t>2（枣庄市名师）</w:t>
            </w:r>
          </w:p>
        </w:tc>
        <w:tc>
          <w:tcPr>
            <w:tcW w:w="2070"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Cs w:val="21"/>
              </w:rPr>
            </w:pPr>
            <w:r>
              <w:rPr>
                <w:rFonts w:ascii="仿宋_GB2312" w:eastAsia="仿宋_GB2312" w:hint="eastAsia"/>
                <w:szCs w:val="21"/>
              </w:rPr>
              <w:t>1（山亭区首席技师）1（枣庄市首席技师）</w:t>
            </w:r>
          </w:p>
          <w:p w:rsidR="00F060E3" w:rsidRDefault="00F36CD8">
            <w:pPr>
              <w:rPr>
                <w:rFonts w:ascii="仿宋_GB2312" w:eastAsia="仿宋_GB2312"/>
                <w:szCs w:val="21"/>
              </w:rPr>
            </w:pPr>
            <w:r>
              <w:rPr>
                <w:rFonts w:ascii="仿宋_GB2312" w:eastAsia="仿宋_GB2312" w:hint="eastAsia"/>
                <w:szCs w:val="21"/>
              </w:rPr>
              <w:t>2（枣庄市名师）</w:t>
            </w:r>
          </w:p>
          <w:p w:rsidR="00F060E3" w:rsidRDefault="00F36CD8">
            <w:pPr>
              <w:rPr>
                <w:rFonts w:ascii="仿宋_GB2312" w:eastAsia="仿宋_GB2312"/>
                <w:szCs w:val="21"/>
              </w:rPr>
            </w:pPr>
            <w:r>
              <w:rPr>
                <w:rFonts w:ascii="仿宋_GB2312" w:eastAsia="仿宋_GB2312" w:hint="eastAsia"/>
                <w:szCs w:val="21"/>
              </w:rPr>
              <w:t>1（山东省名师）</w:t>
            </w:r>
          </w:p>
        </w:tc>
      </w:tr>
    </w:tbl>
    <w:p w:rsidR="00F060E3" w:rsidRDefault="00F060E3">
      <w:pPr>
        <w:widowControl/>
        <w:jc w:val="left"/>
        <w:sectPr w:rsidR="00F060E3" w:rsidSect="00615333">
          <w:footerReference w:type="default" r:id="rId11"/>
          <w:pgSz w:w="16838" w:h="11906" w:orient="landscape" w:code="9"/>
          <w:pgMar w:top="1797" w:right="1440" w:bottom="1797" w:left="1440" w:header="851" w:footer="1077" w:gutter="0"/>
          <w:pgNumType w:fmt="numberInDash"/>
          <w:cols w:space="720"/>
          <w:docGrid w:type="lines" w:linePitch="312"/>
        </w:sectPr>
      </w:pPr>
    </w:p>
    <w:p w:rsidR="00F060E3" w:rsidRDefault="00F36CD8">
      <w:pPr>
        <w:jc w:val="left"/>
        <w:rPr>
          <w:rFonts w:ascii="方正小标宋简体" w:eastAsia="方正小标宋简体" w:hAnsi="黑体"/>
          <w:sz w:val="32"/>
          <w:szCs w:val="32"/>
        </w:rPr>
      </w:pPr>
      <w:r>
        <w:rPr>
          <w:rFonts w:ascii="黑体" w:eastAsia="黑体" w:hAnsi="黑体" w:hint="eastAsia"/>
          <w:sz w:val="32"/>
          <w:szCs w:val="32"/>
        </w:rPr>
        <w:lastRenderedPageBreak/>
        <w:t>四、实训基地</w:t>
      </w: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5692"/>
        <w:gridCol w:w="2138"/>
        <w:gridCol w:w="2070"/>
        <w:gridCol w:w="1995"/>
        <w:gridCol w:w="2085"/>
      </w:tblGrid>
      <w:tr w:rsidR="00F060E3">
        <w:trPr>
          <w:trHeight w:val="20"/>
        </w:trPr>
        <w:tc>
          <w:tcPr>
            <w:tcW w:w="5692"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指标</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基础</w:t>
            </w:r>
          </w:p>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（2019年）</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2020年</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2021年</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2022年</w:t>
            </w:r>
          </w:p>
        </w:tc>
      </w:tr>
      <w:tr w:rsidR="00F060E3">
        <w:trPr>
          <w:trHeight w:val="477"/>
        </w:trPr>
        <w:tc>
          <w:tcPr>
            <w:tcW w:w="5692" w:type="dxa"/>
            <w:tcBorders>
              <w:top w:val="single" w:sz="4" w:space="0" w:color="auto"/>
              <w:left w:val="single" w:sz="4" w:space="0" w:color="auto"/>
              <w:bottom w:val="single" w:sz="4" w:space="0" w:color="auto"/>
              <w:right w:val="single" w:sz="4" w:space="0" w:color="auto"/>
            </w:tcBorders>
          </w:tcPr>
          <w:p w:rsidR="00F060E3" w:rsidRDefault="00F36CD8">
            <w:pPr>
              <w:spacing w:line="400" w:lineRule="exact"/>
              <w:rPr>
                <w:rFonts w:ascii="仿宋_GB2312" w:eastAsia="仿宋_GB2312" w:hAnsi="等线"/>
                <w:sz w:val="28"/>
                <w:szCs w:val="28"/>
              </w:rPr>
            </w:pPr>
            <w:r>
              <w:rPr>
                <w:rFonts w:ascii="仿宋_GB2312" w:eastAsia="仿宋_GB2312" w:hint="eastAsia"/>
                <w:sz w:val="28"/>
                <w:szCs w:val="28"/>
              </w:rPr>
              <w:t>共享性的大型智能（仿真）实习实训基地（个）</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0</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r>
      <w:tr w:rsidR="00F060E3">
        <w:trPr>
          <w:trHeight w:val="20"/>
        </w:trPr>
        <w:tc>
          <w:tcPr>
            <w:tcW w:w="5692" w:type="dxa"/>
            <w:tcBorders>
              <w:top w:val="single" w:sz="4" w:space="0" w:color="auto"/>
              <w:left w:val="single" w:sz="4" w:space="0" w:color="auto"/>
              <w:bottom w:val="single" w:sz="4" w:space="0" w:color="auto"/>
              <w:right w:val="single" w:sz="4" w:space="0" w:color="auto"/>
            </w:tcBorders>
          </w:tcPr>
          <w:p w:rsidR="00F060E3" w:rsidRDefault="00F36CD8">
            <w:pPr>
              <w:spacing w:line="400" w:lineRule="exact"/>
              <w:rPr>
                <w:rFonts w:ascii="仿宋_GB2312" w:eastAsia="仿宋_GB2312"/>
                <w:sz w:val="28"/>
                <w:szCs w:val="28"/>
              </w:rPr>
            </w:pPr>
            <w:r>
              <w:rPr>
                <w:rFonts w:ascii="仿宋_GB2312" w:eastAsia="仿宋_GB2312" w:hint="eastAsia"/>
                <w:sz w:val="28"/>
                <w:szCs w:val="28"/>
              </w:rPr>
              <w:t>校内实训基地（个）</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3</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4</w:t>
            </w:r>
          </w:p>
        </w:tc>
      </w:tr>
      <w:tr w:rsidR="00F060E3">
        <w:trPr>
          <w:trHeight w:val="558"/>
        </w:trPr>
        <w:tc>
          <w:tcPr>
            <w:tcW w:w="5692"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 w:val="28"/>
                <w:szCs w:val="28"/>
              </w:rPr>
            </w:pPr>
            <w:r>
              <w:rPr>
                <w:rFonts w:ascii="仿宋_GB2312" w:eastAsia="仿宋_GB2312" w:hint="eastAsia"/>
                <w:sz w:val="28"/>
                <w:szCs w:val="28"/>
              </w:rPr>
              <w:t>校内实训基地工位数（个）</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90</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120</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170</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220</w:t>
            </w:r>
          </w:p>
        </w:tc>
      </w:tr>
      <w:tr w:rsidR="00F060E3">
        <w:trPr>
          <w:trHeight w:val="565"/>
        </w:trPr>
        <w:tc>
          <w:tcPr>
            <w:tcW w:w="5692" w:type="dxa"/>
            <w:tcBorders>
              <w:top w:val="single" w:sz="4" w:space="0" w:color="auto"/>
              <w:left w:val="single" w:sz="4" w:space="0" w:color="auto"/>
              <w:bottom w:val="single" w:sz="4" w:space="0" w:color="auto"/>
              <w:right w:val="single" w:sz="4" w:space="0" w:color="auto"/>
            </w:tcBorders>
          </w:tcPr>
          <w:p w:rsidR="00F060E3" w:rsidRDefault="00F36CD8">
            <w:pPr>
              <w:rPr>
                <w:rFonts w:ascii="仿宋_GB2312" w:eastAsia="仿宋_GB2312"/>
                <w:sz w:val="28"/>
                <w:szCs w:val="28"/>
              </w:rPr>
            </w:pPr>
            <w:r>
              <w:rPr>
                <w:rFonts w:ascii="仿宋_GB2312" w:eastAsia="仿宋_GB2312" w:hint="eastAsia"/>
                <w:sz w:val="28"/>
                <w:szCs w:val="28"/>
              </w:rPr>
              <w:t>校内实训基地生均工位数（个）</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0.1</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0.08</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0.085</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0.073</w:t>
            </w:r>
          </w:p>
        </w:tc>
      </w:tr>
      <w:tr w:rsidR="00F060E3">
        <w:trPr>
          <w:trHeight w:val="581"/>
        </w:trPr>
        <w:tc>
          <w:tcPr>
            <w:tcW w:w="5692" w:type="dxa"/>
            <w:tcBorders>
              <w:top w:val="single" w:sz="4" w:space="0" w:color="auto"/>
              <w:left w:val="single" w:sz="4" w:space="0" w:color="auto"/>
              <w:bottom w:val="single" w:sz="4" w:space="0" w:color="auto"/>
              <w:right w:val="single" w:sz="4" w:space="0" w:color="auto"/>
            </w:tcBorders>
          </w:tcPr>
          <w:p w:rsidR="00F060E3" w:rsidRDefault="00F36CD8">
            <w:pPr>
              <w:spacing w:line="400" w:lineRule="exact"/>
              <w:rPr>
                <w:rFonts w:ascii="仿宋_GB2312" w:eastAsia="仿宋_GB2312"/>
                <w:sz w:val="28"/>
                <w:szCs w:val="28"/>
              </w:rPr>
            </w:pPr>
            <w:r>
              <w:rPr>
                <w:rFonts w:ascii="仿宋_GB2312" w:eastAsia="仿宋_GB2312" w:hint="eastAsia"/>
                <w:sz w:val="28"/>
                <w:szCs w:val="28"/>
              </w:rPr>
              <w:t>校内实习实训设备仪器总值（万元）</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1696</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2200</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2700</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3200</w:t>
            </w:r>
          </w:p>
        </w:tc>
      </w:tr>
      <w:tr w:rsidR="00F060E3">
        <w:trPr>
          <w:trHeight w:val="632"/>
        </w:trPr>
        <w:tc>
          <w:tcPr>
            <w:tcW w:w="5692" w:type="dxa"/>
            <w:tcBorders>
              <w:top w:val="single" w:sz="4" w:space="0" w:color="auto"/>
              <w:left w:val="single" w:sz="4" w:space="0" w:color="auto"/>
              <w:bottom w:val="single" w:sz="4" w:space="0" w:color="auto"/>
              <w:right w:val="single" w:sz="4" w:space="0" w:color="auto"/>
            </w:tcBorders>
          </w:tcPr>
          <w:p w:rsidR="00F060E3" w:rsidRDefault="00F36CD8">
            <w:pPr>
              <w:spacing w:line="400" w:lineRule="exact"/>
              <w:rPr>
                <w:rFonts w:ascii="仿宋_GB2312" w:eastAsia="仿宋_GB2312"/>
                <w:sz w:val="28"/>
                <w:szCs w:val="28"/>
              </w:rPr>
            </w:pPr>
            <w:r>
              <w:rPr>
                <w:rFonts w:ascii="仿宋_GB2312" w:eastAsia="仿宋_GB2312" w:hint="eastAsia"/>
                <w:sz w:val="28"/>
                <w:szCs w:val="28"/>
              </w:rPr>
              <w:t>校内生均实习实训设备仪器值（万元）</w:t>
            </w:r>
          </w:p>
        </w:tc>
        <w:tc>
          <w:tcPr>
            <w:tcW w:w="2138"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1.74</w:t>
            </w:r>
          </w:p>
        </w:tc>
        <w:tc>
          <w:tcPr>
            <w:tcW w:w="207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1.8</w:t>
            </w:r>
          </w:p>
        </w:tc>
        <w:tc>
          <w:tcPr>
            <w:tcW w:w="199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2.35</w:t>
            </w:r>
          </w:p>
        </w:tc>
        <w:tc>
          <w:tcPr>
            <w:tcW w:w="20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 w:eastAsia="仿宋" w:hAnsi="仿宋" w:cs="仿宋"/>
                <w:sz w:val="28"/>
                <w:szCs w:val="28"/>
              </w:rPr>
            </w:pPr>
            <w:r>
              <w:rPr>
                <w:rFonts w:ascii="仿宋" w:eastAsia="仿宋" w:hAnsi="仿宋" w:cs="仿宋" w:hint="eastAsia"/>
                <w:sz w:val="28"/>
                <w:szCs w:val="28"/>
              </w:rPr>
              <w:t>2.40</w:t>
            </w:r>
          </w:p>
        </w:tc>
      </w:tr>
    </w:tbl>
    <w:p w:rsidR="00F060E3" w:rsidRDefault="00F060E3">
      <w:pPr>
        <w:jc w:val="left"/>
        <w:rPr>
          <w:rFonts w:ascii="黑体" w:eastAsia="黑体" w:hAnsi="黑体"/>
          <w:sz w:val="32"/>
          <w:szCs w:val="32"/>
        </w:rPr>
      </w:pPr>
    </w:p>
    <w:p w:rsidR="00F129E1" w:rsidRDefault="00F129E1">
      <w:pPr>
        <w:jc w:val="left"/>
        <w:rPr>
          <w:rFonts w:ascii="黑体" w:eastAsia="黑体" w:hAnsi="黑体"/>
          <w:sz w:val="32"/>
          <w:szCs w:val="32"/>
        </w:rPr>
      </w:pPr>
    </w:p>
    <w:p w:rsidR="00F060E3" w:rsidRDefault="00F060E3">
      <w:pPr>
        <w:jc w:val="left"/>
        <w:rPr>
          <w:rFonts w:ascii="黑体" w:eastAsia="黑体" w:hAnsi="黑体"/>
          <w:sz w:val="32"/>
          <w:szCs w:val="32"/>
        </w:rPr>
      </w:pPr>
    </w:p>
    <w:p w:rsidR="00F060E3" w:rsidRDefault="00F060E3">
      <w:pPr>
        <w:jc w:val="left"/>
        <w:rPr>
          <w:rFonts w:ascii="黑体" w:eastAsia="黑体" w:hAnsi="黑体"/>
          <w:sz w:val="32"/>
          <w:szCs w:val="32"/>
        </w:rPr>
      </w:pPr>
    </w:p>
    <w:p w:rsidR="00F060E3" w:rsidRDefault="00F36CD8">
      <w:pPr>
        <w:jc w:val="left"/>
        <w:rPr>
          <w:rFonts w:ascii="方正小标宋简体" w:eastAsia="方正小标宋简体" w:hAnsi="黑体"/>
          <w:sz w:val="32"/>
          <w:szCs w:val="32"/>
        </w:rPr>
      </w:pPr>
      <w:r>
        <w:rPr>
          <w:rFonts w:ascii="黑体" w:eastAsia="黑体" w:hAnsi="黑体" w:hint="eastAsia"/>
          <w:sz w:val="32"/>
          <w:szCs w:val="32"/>
        </w:rPr>
        <w:lastRenderedPageBreak/>
        <w:t>五、经费投入</w:t>
      </w:r>
    </w:p>
    <w:tbl>
      <w:tblPr>
        <w:tblW w:w="1382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5"/>
        <w:gridCol w:w="2175"/>
        <w:gridCol w:w="1935"/>
        <w:gridCol w:w="1907"/>
        <w:gridCol w:w="2126"/>
      </w:tblGrid>
      <w:tr w:rsidR="00F060E3">
        <w:trPr>
          <w:trHeight w:hRule="exact" w:val="685"/>
        </w:trPr>
        <w:tc>
          <w:tcPr>
            <w:tcW w:w="56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4"/>
                <w:szCs w:val="22"/>
              </w:rPr>
            </w:pPr>
            <w:r>
              <w:rPr>
                <w:rFonts w:ascii="黑体" w:eastAsia="黑体" w:hAnsi="黑体" w:hint="eastAsia"/>
                <w:sz w:val="24"/>
              </w:rPr>
              <w:t>指标</w:t>
            </w:r>
          </w:p>
        </w:tc>
        <w:tc>
          <w:tcPr>
            <w:tcW w:w="2175" w:type="dxa"/>
            <w:tcBorders>
              <w:top w:val="single" w:sz="4" w:space="0" w:color="auto"/>
              <w:left w:val="single" w:sz="4" w:space="0" w:color="auto"/>
              <w:bottom w:val="single" w:sz="4" w:space="0" w:color="auto"/>
              <w:right w:val="single" w:sz="4" w:space="0" w:color="auto"/>
            </w:tcBorders>
            <w:vAlign w:val="center"/>
          </w:tcPr>
          <w:p w:rsidR="00F060E3" w:rsidRDefault="00F36CD8" w:rsidP="00C75C91">
            <w:pPr>
              <w:spacing w:line="360" w:lineRule="exact"/>
              <w:jc w:val="center"/>
              <w:rPr>
                <w:rFonts w:ascii="黑体" w:eastAsia="黑体" w:hAnsi="黑体"/>
                <w:sz w:val="24"/>
              </w:rPr>
            </w:pPr>
            <w:r>
              <w:rPr>
                <w:rFonts w:ascii="黑体" w:eastAsia="黑体" w:hAnsi="黑体" w:hint="eastAsia"/>
                <w:sz w:val="24"/>
              </w:rPr>
              <w:t>基础（2019年）</w:t>
            </w:r>
          </w:p>
        </w:tc>
        <w:tc>
          <w:tcPr>
            <w:tcW w:w="193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4"/>
              </w:rPr>
            </w:pPr>
            <w:r>
              <w:rPr>
                <w:rFonts w:ascii="黑体" w:eastAsia="黑体" w:hAnsi="黑体" w:hint="eastAsia"/>
                <w:sz w:val="24"/>
              </w:rPr>
              <w:t>2020年</w:t>
            </w:r>
          </w:p>
        </w:tc>
        <w:tc>
          <w:tcPr>
            <w:tcW w:w="1907"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4"/>
              </w:rPr>
            </w:pPr>
            <w:r>
              <w:rPr>
                <w:rFonts w:ascii="黑体" w:eastAsia="黑体" w:hAnsi="黑体" w:hint="eastAsia"/>
                <w:sz w:val="24"/>
              </w:rPr>
              <w:t>2021年</w:t>
            </w:r>
          </w:p>
        </w:tc>
        <w:tc>
          <w:tcPr>
            <w:tcW w:w="2126"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360" w:lineRule="exact"/>
              <w:jc w:val="center"/>
              <w:rPr>
                <w:rFonts w:ascii="黑体" w:eastAsia="黑体" w:hAnsi="黑体"/>
                <w:sz w:val="24"/>
              </w:rPr>
            </w:pPr>
            <w:r>
              <w:rPr>
                <w:rFonts w:ascii="黑体" w:eastAsia="黑体" w:hAnsi="黑体" w:hint="eastAsia"/>
                <w:sz w:val="24"/>
              </w:rPr>
              <w:t>2022年</w:t>
            </w:r>
          </w:p>
        </w:tc>
      </w:tr>
      <w:tr w:rsidR="009821A3">
        <w:trPr>
          <w:trHeight w:hRule="exact" w:val="510"/>
        </w:trPr>
        <w:tc>
          <w:tcPr>
            <w:tcW w:w="5685" w:type="dxa"/>
            <w:tcBorders>
              <w:top w:val="single" w:sz="4" w:space="0" w:color="auto"/>
              <w:left w:val="single" w:sz="4" w:space="0" w:color="auto"/>
              <w:bottom w:val="single" w:sz="4" w:space="0" w:color="auto"/>
              <w:right w:val="single" w:sz="4" w:space="0" w:color="auto"/>
            </w:tcBorders>
            <w:vAlign w:val="center"/>
          </w:tcPr>
          <w:p w:rsidR="009821A3" w:rsidRDefault="009821A3">
            <w:pPr>
              <w:spacing w:line="400" w:lineRule="exact"/>
              <w:rPr>
                <w:rFonts w:ascii="仿宋_GB2312" w:eastAsia="仿宋_GB2312" w:hAnsi="等线"/>
                <w:sz w:val="28"/>
                <w:szCs w:val="28"/>
              </w:rPr>
            </w:pPr>
            <w:r>
              <w:rPr>
                <w:rFonts w:ascii="仿宋_GB2312" w:eastAsia="仿宋_GB2312" w:hint="eastAsia"/>
                <w:sz w:val="28"/>
                <w:szCs w:val="28"/>
              </w:rPr>
              <w:t>财政性职业教育经费总投入（万元）</w:t>
            </w:r>
          </w:p>
        </w:tc>
        <w:tc>
          <w:tcPr>
            <w:tcW w:w="217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926.74</w:t>
            </w:r>
          </w:p>
        </w:tc>
        <w:tc>
          <w:tcPr>
            <w:tcW w:w="193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998.41</w:t>
            </w:r>
          </w:p>
        </w:tc>
        <w:tc>
          <w:tcPr>
            <w:tcW w:w="1907"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1017.14</w:t>
            </w:r>
          </w:p>
        </w:tc>
        <w:tc>
          <w:tcPr>
            <w:tcW w:w="2126"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1029.77</w:t>
            </w:r>
          </w:p>
        </w:tc>
      </w:tr>
      <w:tr w:rsidR="009821A3">
        <w:trPr>
          <w:trHeight w:hRule="exact" w:val="775"/>
        </w:trPr>
        <w:tc>
          <w:tcPr>
            <w:tcW w:w="5685" w:type="dxa"/>
            <w:tcBorders>
              <w:top w:val="single" w:sz="4" w:space="0" w:color="auto"/>
              <w:left w:val="single" w:sz="4" w:space="0" w:color="auto"/>
              <w:bottom w:val="single" w:sz="4" w:space="0" w:color="auto"/>
              <w:right w:val="single" w:sz="4" w:space="0" w:color="auto"/>
            </w:tcBorders>
            <w:vAlign w:val="center"/>
          </w:tcPr>
          <w:p w:rsidR="009821A3" w:rsidRDefault="009821A3">
            <w:pPr>
              <w:spacing w:line="400" w:lineRule="exact"/>
              <w:rPr>
                <w:rFonts w:ascii="仿宋_GB2312" w:eastAsia="仿宋_GB2312"/>
                <w:sz w:val="28"/>
                <w:szCs w:val="28"/>
              </w:rPr>
            </w:pPr>
            <w:r>
              <w:rPr>
                <w:rFonts w:ascii="仿宋_GB2312" w:eastAsia="仿宋_GB2312" w:hint="eastAsia"/>
                <w:sz w:val="28"/>
                <w:szCs w:val="28"/>
              </w:rPr>
              <w:t>财政性职业教育经费总投入占公共财政支出比例</w:t>
            </w:r>
          </w:p>
        </w:tc>
        <w:tc>
          <w:tcPr>
            <w:tcW w:w="217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0.38%</w:t>
            </w:r>
          </w:p>
        </w:tc>
        <w:tc>
          <w:tcPr>
            <w:tcW w:w="193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0.40%</w:t>
            </w:r>
          </w:p>
        </w:tc>
        <w:tc>
          <w:tcPr>
            <w:tcW w:w="1907"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0.41%</w:t>
            </w:r>
          </w:p>
        </w:tc>
        <w:tc>
          <w:tcPr>
            <w:tcW w:w="2126"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0.42%</w:t>
            </w:r>
          </w:p>
        </w:tc>
      </w:tr>
      <w:tr w:rsidR="009821A3">
        <w:trPr>
          <w:trHeight w:hRule="exact" w:val="510"/>
        </w:trPr>
        <w:tc>
          <w:tcPr>
            <w:tcW w:w="5685" w:type="dxa"/>
            <w:tcBorders>
              <w:top w:val="single" w:sz="4" w:space="0" w:color="auto"/>
              <w:left w:val="single" w:sz="4" w:space="0" w:color="auto"/>
              <w:bottom w:val="single" w:sz="4" w:space="0" w:color="auto"/>
              <w:right w:val="single" w:sz="4" w:space="0" w:color="auto"/>
            </w:tcBorders>
            <w:vAlign w:val="center"/>
          </w:tcPr>
          <w:p w:rsidR="009821A3" w:rsidRDefault="009821A3">
            <w:pPr>
              <w:spacing w:line="400" w:lineRule="exact"/>
              <w:rPr>
                <w:rFonts w:ascii="仿宋_GB2312" w:eastAsia="仿宋_GB2312"/>
                <w:sz w:val="28"/>
                <w:szCs w:val="28"/>
              </w:rPr>
            </w:pPr>
            <w:r>
              <w:rPr>
                <w:rFonts w:ascii="仿宋_GB2312" w:eastAsia="仿宋_GB2312" w:hint="eastAsia"/>
                <w:sz w:val="28"/>
                <w:szCs w:val="28"/>
              </w:rPr>
              <w:t>县级职业教育专项经费投入（万元）</w:t>
            </w:r>
          </w:p>
        </w:tc>
        <w:tc>
          <w:tcPr>
            <w:tcW w:w="217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808.72</w:t>
            </w:r>
          </w:p>
        </w:tc>
        <w:tc>
          <w:tcPr>
            <w:tcW w:w="193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815</w:t>
            </w:r>
          </w:p>
        </w:tc>
        <w:tc>
          <w:tcPr>
            <w:tcW w:w="1907"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824</w:t>
            </w:r>
          </w:p>
        </w:tc>
        <w:tc>
          <w:tcPr>
            <w:tcW w:w="2126"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832</w:t>
            </w:r>
          </w:p>
        </w:tc>
      </w:tr>
      <w:tr w:rsidR="009821A3">
        <w:trPr>
          <w:trHeight w:hRule="exact" w:val="510"/>
        </w:trPr>
        <w:tc>
          <w:tcPr>
            <w:tcW w:w="5685" w:type="dxa"/>
            <w:tcBorders>
              <w:top w:val="single" w:sz="4" w:space="0" w:color="auto"/>
              <w:left w:val="single" w:sz="4" w:space="0" w:color="auto"/>
              <w:bottom w:val="single" w:sz="4" w:space="0" w:color="auto"/>
              <w:right w:val="single" w:sz="4" w:space="0" w:color="auto"/>
            </w:tcBorders>
            <w:vAlign w:val="center"/>
          </w:tcPr>
          <w:p w:rsidR="009821A3" w:rsidRDefault="009821A3">
            <w:pPr>
              <w:spacing w:line="400" w:lineRule="exact"/>
              <w:rPr>
                <w:rFonts w:ascii="仿宋_GB2312" w:eastAsia="仿宋_GB2312"/>
                <w:sz w:val="28"/>
                <w:szCs w:val="28"/>
              </w:rPr>
            </w:pPr>
            <w:r>
              <w:rPr>
                <w:rFonts w:ascii="仿宋_GB2312" w:eastAsia="仿宋_GB2312" w:hint="eastAsia"/>
                <w:sz w:val="28"/>
                <w:szCs w:val="28"/>
              </w:rPr>
              <w:t>省市共建职业院校经费投入（万元）</w:t>
            </w:r>
          </w:p>
        </w:tc>
        <w:tc>
          <w:tcPr>
            <w:tcW w:w="217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83</w:t>
            </w:r>
          </w:p>
        </w:tc>
        <w:tc>
          <w:tcPr>
            <w:tcW w:w="193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120</w:t>
            </w:r>
          </w:p>
        </w:tc>
        <w:tc>
          <w:tcPr>
            <w:tcW w:w="1907"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180</w:t>
            </w:r>
          </w:p>
        </w:tc>
        <w:tc>
          <w:tcPr>
            <w:tcW w:w="2126"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240</w:t>
            </w:r>
          </w:p>
        </w:tc>
      </w:tr>
      <w:tr w:rsidR="009821A3">
        <w:trPr>
          <w:trHeight w:hRule="exact" w:val="510"/>
        </w:trPr>
        <w:tc>
          <w:tcPr>
            <w:tcW w:w="5685" w:type="dxa"/>
            <w:tcBorders>
              <w:top w:val="single" w:sz="4" w:space="0" w:color="auto"/>
              <w:left w:val="single" w:sz="4" w:space="0" w:color="auto"/>
              <w:bottom w:val="single" w:sz="4" w:space="0" w:color="auto"/>
              <w:right w:val="single" w:sz="4" w:space="0" w:color="auto"/>
            </w:tcBorders>
            <w:vAlign w:val="center"/>
          </w:tcPr>
          <w:p w:rsidR="009821A3" w:rsidRDefault="009821A3">
            <w:pPr>
              <w:spacing w:line="400" w:lineRule="exact"/>
              <w:rPr>
                <w:rFonts w:ascii="仿宋_GB2312" w:eastAsia="仿宋_GB2312"/>
                <w:sz w:val="28"/>
                <w:szCs w:val="28"/>
              </w:rPr>
            </w:pPr>
            <w:r>
              <w:rPr>
                <w:rFonts w:ascii="仿宋_GB2312" w:eastAsia="仿宋_GB2312" w:hint="eastAsia"/>
                <w:sz w:val="28"/>
                <w:szCs w:val="28"/>
              </w:rPr>
              <w:t>中职教育吸引社会力量经费总投入（万元）</w:t>
            </w:r>
          </w:p>
        </w:tc>
        <w:tc>
          <w:tcPr>
            <w:tcW w:w="217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18</w:t>
            </w:r>
          </w:p>
        </w:tc>
        <w:tc>
          <w:tcPr>
            <w:tcW w:w="193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19</w:t>
            </w:r>
          </w:p>
        </w:tc>
        <w:tc>
          <w:tcPr>
            <w:tcW w:w="1907"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20</w:t>
            </w:r>
          </w:p>
        </w:tc>
        <w:tc>
          <w:tcPr>
            <w:tcW w:w="2126"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400" w:lineRule="exact"/>
              <w:jc w:val="center"/>
              <w:rPr>
                <w:rFonts w:ascii="仿宋_GB2312" w:eastAsia="仿宋_GB2312"/>
                <w:sz w:val="28"/>
                <w:szCs w:val="28"/>
              </w:rPr>
            </w:pPr>
            <w:r w:rsidRPr="009821A3">
              <w:rPr>
                <w:rFonts w:ascii="仿宋_GB2312" w:eastAsia="仿宋_GB2312" w:hint="eastAsia"/>
                <w:sz w:val="28"/>
                <w:szCs w:val="28"/>
              </w:rPr>
              <w:t>20</w:t>
            </w:r>
          </w:p>
        </w:tc>
      </w:tr>
      <w:tr w:rsidR="009821A3">
        <w:trPr>
          <w:trHeight w:hRule="exact" w:val="510"/>
        </w:trPr>
        <w:tc>
          <w:tcPr>
            <w:tcW w:w="5685" w:type="dxa"/>
            <w:tcBorders>
              <w:top w:val="single" w:sz="4" w:space="0" w:color="auto"/>
              <w:left w:val="single" w:sz="4" w:space="0" w:color="auto"/>
              <w:bottom w:val="single" w:sz="4" w:space="0" w:color="auto"/>
              <w:right w:val="single" w:sz="4" w:space="0" w:color="auto"/>
            </w:tcBorders>
            <w:vAlign w:val="center"/>
          </w:tcPr>
          <w:p w:rsidR="009821A3" w:rsidRDefault="009821A3">
            <w:pPr>
              <w:spacing w:line="500" w:lineRule="exact"/>
              <w:rPr>
                <w:rFonts w:ascii="仿宋_GB2312" w:eastAsia="仿宋_GB2312"/>
                <w:sz w:val="28"/>
                <w:szCs w:val="28"/>
              </w:rPr>
            </w:pPr>
            <w:r>
              <w:rPr>
                <w:rFonts w:ascii="仿宋_GB2312" w:eastAsia="仿宋_GB2312" w:hint="eastAsia"/>
                <w:sz w:val="28"/>
                <w:szCs w:val="28"/>
              </w:rPr>
              <w:t>中职财政投入总额（万元）</w:t>
            </w:r>
          </w:p>
        </w:tc>
        <w:tc>
          <w:tcPr>
            <w:tcW w:w="217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926.74</w:t>
            </w:r>
          </w:p>
        </w:tc>
        <w:tc>
          <w:tcPr>
            <w:tcW w:w="1935"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998.41</w:t>
            </w:r>
          </w:p>
        </w:tc>
        <w:tc>
          <w:tcPr>
            <w:tcW w:w="1907"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1017.14</w:t>
            </w:r>
          </w:p>
        </w:tc>
        <w:tc>
          <w:tcPr>
            <w:tcW w:w="2126" w:type="dxa"/>
            <w:tcBorders>
              <w:top w:val="single" w:sz="4" w:space="0" w:color="auto"/>
              <w:left w:val="single" w:sz="4" w:space="0" w:color="auto"/>
              <w:bottom w:val="single" w:sz="4" w:space="0" w:color="auto"/>
              <w:right w:val="single" w:sz="4" w:space="0" w:color="auto"/>
            </w:tcBorders>
            <w:vAlign w:val="center"/>
          </w:tcPr>
          <w:p w:rsidR="009821A3" w:rsidRPr="009821A3" w:rsidRDefault="009821A3" w:rsidP="003F7A7B">
            <w:pPr>
              <w:spacing w:line="500" w:lineRule="exact"/>
              <w:jc w:val="center"/>
              <w:rPr>
                <w:rFonts w:ascii="仿宋_GB2312" w:eastAsia="仿宋_GB2312"/>
                <w:sz w:val="28"/>
                <w:szCs w:val="28"/>
              </w:rPr>
            </w:pPr>
            <w:r w:rsidRPr="009821A3">
              <w:rPr>
                <w:rFonts w:ascii="仿宋_GB2312" w:eastAsia="仿宋_GB2312" w:hint="eastAsia"/>
                <w:sz w:val="28"/>
                <w:szCs w:val="28"/>
              </w:rPr>
              <w:t>1029.77</w:t>
            </w:r>
          </w:p>
        </w:tc>
      </w:tr>
      <w:tr w:rsidR="00F060E3">
        <w:trPr>
          <w:trHeight w:hRule="exact" w:val="510"/>
        </w:trPr>
        <w:tc>
          <w:tcPr>
            <w:tcW w:w="568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500" w:lineRule="exact"/>
              <w:rPr>
                <w:rFonts w:ascii="仿宋_GB2312" w:eastAsia="仿宋_GB2312"/>
                <w:sz w:val="28"/>
                <w:szCs w:val="28"/>
              </w:rPr>
            </w:pPr>
            <w:r>
              <w:rPr>
                <w:rFonts w:ascii="仿宋_GB2312" w:eastAsia="仿宋_GB2312" w:hint="eastAsia"/>
                <w:sz w:val="28"/>
                <w:szCs w:val="28"/>
              </w:rPr>
              <w:t>中职生均拨款（元</w:t>
            </w:r>
            <w:r>
              <w:rPr>
                <w:rFonts w:ascii="仿宋_GB2312" w:eastAsia="仿宋_GB2312" w:hAnsi="仿宋_GB2312" w:hint="eastAsia"/>
                <w:sz w:val="28"/>
                <w:szCs w:val="28"/>
              </w:rPr>
              <w:t>/</w:t>
            </w:r>
            <w:r>
              <w:rPr>
                <w:rFonts w:ascii="仿宋_GB2312" w:eastAsia="仿宋_GB2312" w:hint="eastAsia"/>
                <w:sz w:val="28"/>
                <w:szCs w:val="28"/>
              </w:rPr>
              <w:t>生</w:t>
            </w:r>
            <w:r>
              <w:rPr>
                <w:rFonts w:ascii="仿宋_GB2312" w:eastAsia="仿宋_GB2312" w:hAnsi="仿宋_GB2312" w:hint="eastAsia"/>
                <w:sz w:val="28"/>
                <w:szCs w:val="28"/>
              </w:rPr>
              <w:t>/</w:t>
            </w:r>
            <w:r>
              <w:rPr>
                <w:rFonts w:ascii="仿宋_GB2312" w:eastAsia="仿宋_GB2312" w:hint="eastAsia"/>
                <w:sz w:val="28"/>
                <w:szCs w:val="28"/>
              </w:rPr>
              <w:t>年）</w:t>
            </w:r>
          </w:p>
        </w:tc>
        <w:tc>
          <w:tcPr>
            <w:tcW w:w="217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500" w:lineRule="exact"/>
              <w:jc w:val="center"/>
              <w:rPr>
                <w:rFonts w:ascii="仿宋_GB2312" w:eastAsia="仿宋_GB2312"/>
                <w:sz w:val="28"/>
                <w:szCs w:val="28"/>
              </w:rPr>
            </w:pPr>
            <w:r>
              <w:rPr>
                <w:rFonts w:ascii="仿宋_GB2312" w:eastAsia="仿宋_GB2312" w:hint="eastAsia"/>
                <w:sz w:val="28"/>
                <w:szCs w:val="28"/>
              </w:rPr>
              <w:t>1200</w:t>
            </w:r>
          </w:p>
        </w:tc>
        <w:tc>
          <w:tcPr>
            <w:tcW w:w="1935"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500" w:lineRule="exact"/>
              <w:jc w:val="center"/>
              <w:rPr>
                <w:rFonts w:ascii="仿宋_GB2312" w:eastAsia="仿宋_GB2312"/>
                <w:sz w:val="28"/>
                <w:szCs w:val="28"/>
              </w:rPr>
            </w:pPr>
            <w:r>
              <w:rPr>
                <w:rFonts w:ascii="仿宋_GB2312" w:eastAsia="仿宋_GB2312" w:hint="eastAsia"/>
                <w:sz w:val="28"/>
                <w:szCs w:val="28"/>
              </w:rPr>
              <w:t>1500</w:t>
            </w:r>
          </w:p>
        </w:tc>
        <w:tc>
          <w:tcPr>
            <w:tcW w:w="1907"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500" w:lineRule="exact"/>
              <w:jc w:val="center"/>
              <w:rPr>
                <w:rFonts w:ascii="仿宋_GB2312" w:eastAsia="仿宋_GB2312"/>
                <w:sz w:val="28"/>
                <w:szCs w:val="28"/>
              </w:rPr>
            </w:pPr>
            <w:r>
              <w:rPr>
                <w:rFonts w:ascii="仿宋_GB2312" w:eastAsia="仿宋_GB2312" w:hint="eastAsia"/>
                <w:sz w:val="28"/>
                <w:szCs w:val="28"/>
              </w:rPr>
              <w:t>1800</w:t>
            </w:r>
          </w:p>
        </w:tc>
        <w:tc>
          <w:tcPr>
            <w:tcW w:w="2126"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500" w:lineRule="exact"/>
              <w:jc w:val="center"/>
              <w:rPr>
                <w:rFonts w:ascii="仿宋_GB2312" w:eastAsia="仿宋_GB2312"/>
                <w:sz w:val="28"/>
                <w:szCs w:val="28"/>
              </w:rPr>
            </w:pPr>
            <w:r>
              <w:rPr>
                <w:rFonts w:ascii="仿宋_GB2312" w:eastAsia="仿宋_GB2312" w:hint="eastAsia"/>
                <w:sz w:val="28"/>
                <w:szCs w:val="28"/>
              </w:rPr>
              <w:t>2200</w:t>
            </w:r>
          </w:p>
        </w:tc>
      </w:tr>
    </w:tbl>
    <w:p w:rsidR="00F060E3" w:rsidRDefault="00F060E3">
      <w:pPr>
        <w:spacing w:line="400" w:lineRule="exact"/>
        <w:rPr>
          <w:rFonts w:ascii="仿宋_GB2312" w:eastAsia="仿宋_GB2312"/>
          <w:sz w:val="28"/>
          <w:szCs w:val="28"/>
        </w:rPr>
      </w:pPr>
    </w:p>
    <w:p w:rsidR="00F060E3" w:rsidRDefault="00F36CD8">
      <w:pPr>
        <w:jc w:val="left"/>
        <w:rPr>
          <w:rFonts w:ascii="方正小标宋简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六、社会培训</w:t>
      </w:r>
    </w:p>
    <w:tbl>
      <w:tblPr>
        <w:tblW w:w="13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5187"/>
        <w:gridCol w:w="2340"/>
        <w:gridCol w:w="2040"/>
        <w:gridCol w:w="2010"/>
        <w:gridCol w:w="1991"/>
      </w:tblGrid>
      <w:tr w:rsidR="00F060E3">
        <w:trPr>
          <w:trHeight w:val="20"/>
          <w:jc w:val="center"/>
        </w:trPr>
        <w:tc>
          <w:tcPr>
            <w:tcW w:w="5187"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等线" w:eastAsia="等线" w:hAnsi="等线"/>
                <w:szCs w:val="22"/>
              </w:rPr>
            </w:pPr>
            <w:r>
              <w:rPr>
                <w:rFonts w:ascii="黑体" w:eastAsia="黑体" w:hAnsi="黑体" w:hint="eastAsia"/>
                <w:sz w:val="28"/>
                <w:szCs w:val="28"/>
              </w:rPr>
              <w:t>指标</w:t>
            </w:r>
          </w:p>
        </w:tc>
        <w:tc>
          <w:tcPr>
            <w:tcW w:w="2340"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黑体" w:eastAsia="黑体" w:hAnsi="黑体"/>
                <w:sz w:val="28"/>
                <w:szCs w:val="28"/>
              </w:rPr>
            </w:pPr>
            <w:r>
              <w:rPr>
                <w:rFonts w:ascii="黑体" w:eastAsia="黑体" w:hAnsi="黑体" w:hint="eastAsia"/>
                <w:sz w:val="28"/>
                <w:szCs w:val="28"/>
              </w:rPr>
              <w:t>基础</w:t>
            </w:r>
          </w:p>
          <w:p w:rsidR="00F060E3" w:rsidRDefault="00F36CD8">
            <w:pPr>
              <w:spacing w:line="400" w:lineRule="exact"/>
              <w:jc w:val="center"/>
            </w:pPr>
            <w:r>
              <w:rPr>
                <w:rFonts w:ascii="黑体" w:eastAsia="黑体" w:hAnsi="黑体" w:hint="eastAsia"/>
                <w:sz w:val="28"/>
                <w:szCs w:val="28"/>
              </w:rPr>
              <w:t>（2019年）</w:t>
            </w:r>
          </w:p>
        </w:tc>
        <w:tc>
          <w:tcPr>
            <w:tcW w:w="20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pPr>
            <w:r>
              <w:rPr>
                <w:rFonts w:ascii="黑体" w:eastAsia="黑体" w:hAnsi="黑体" w:hint="eastAsia"/>
                <w:sz w:val="28"/>
                <w:szCs w:val="28"/>
              </w:rPr>
              <w:t>2020年</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pPr>
            <w:r>
              <w:rPr>
                <w:rFonts w:ascii="黑体" w:eastAsia="黑体" w:hAnsi="黑体" w:hint="eastAsia"/>
                <w:sz w:val="28"/>
                <w:szCs w:val="28"/>
              </w:rPr>
              <w:t>2021年</w:t>
            </w:r>
          </w:p>
        </w:tc>
        <w:tc>
          <w:tcPr>
            <w:tcW w:w="1991"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pPr>
            <w:r>
              <w:rPr>
                <w:rFonts w:ascii="黑体" w:eastAsia="黑体" w:hAnsi="黑体" w:hint="eastAsia"/>
                <w:sz w:val="28"/>
                <w:szCs w:val="28"/>
              </w:rPr>
              <w:t>2022年</w:t>
            </w:r>
          </w:p>
        </w:tc>
      </w:tr>
      <w:tr w:rsidR="00F060E3">
        <w:trPr>
          <w:trHeight w:val="565"/>
          <w:jc w:val="center"/>
        </w:trPr>
        <w:tc>
          <w:tcPr>
            <w:tcW w:w="5187"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培训规模（人日）</w:t>
            </w:r>
          </w:p>
        </w:tc>
        <w:tc>
          <w:tcPr>
            <w:tcW w:w="23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1500</w:t>
            </w:r>
          </w:p>
        </w:tc>
        <w:tc>
          <w:tcPr>
            <w:tcW w:w="20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2500</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3500</w:t>
            </w:r>
          </w:p>
        </w:tc>
        <w:tc>
          <w:tcPr>
            <w:tcW w:w="1991"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4500</w:t>
            </w:r>
          </w:p>
        </w:tc>
      </w:tr>
      <w:tr w:rsidR="00F060E3">
        <w:trPr>
          <w:trHeight w:val="20"/>
          <w:jc w:val="center"/>
        </w:trPr>
        <w:tc>
          <w:tcPr>
            <w:tcW w:w="5187"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培训规模与全日制在校生比例</w:t>
            </w:r>
          </w:p>
        </w:tc>
        <w:tc>
          <w:tcPr>
            <w:tcW w:w="23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0.5:1</w:t>
            </w:r>
          </w:p>
        </w:tc>
        <w:tc>
          <w:tcPr>
            <w:tcW w:w="20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0.75:1</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1:1</w:t>
            </w:r>
          </w:p>
        </w:tc>
        <w:tc>
          <w:tcPr>
            <w:tcW w:w="1991"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1:1</w:t>
            </w:r>
          </w:p>
        </w:tc>
      </w:tr>
      <w:tr w:rsidR="00F060E3">
        <w:trPr>
          <w:trHeight w:val="581"/>
          <w:jc w:val="center"/>
        </w:trPr>
        <w:tc>
          <w:tcPr>
            <w:tcW w:w="5187" w:type="dxa"/>
            <w:tcBorders>
              <w:top w:val="single" w:sz="4" w:space="0" w:color="auto"/>
              <w:left w:val="single" w:sz="4" w:space="0" w:color="auto"/>
              <w:bottom w:val="single" w:sz="4" w:space="0" w:color="auto"/>
              <w:right w:val="single" w:sz="4" w:space="0" w:color="auto"/>
            </w:tcBorders>
            <w:vAlign w:val="center"/>
          </w:tcPr>
          <w:p w:rsidR="00F060E3" w:rsidRDefault="00F36CD8">
            <w:pPr>
              <w:spacing w:line="400" w:lineRule="exact"/>
              <w:jc w:val="center"/>
              <w:rPr>
                <w:rFonts w:ascii="仿宋_GB2312" w:eastAsia="仿宋_GB2312"/>
                <w:sz w:val="28"/>
                <w:szCs w:val="28"/>
              </w:rPr>
            </w:pPr>
            <w:r>
              <w:rPr>
                <w:rFonts w:ascii="仿宋_GB2312" w:eastAsia="仿宋_GB2312" w:hint="eastAsia"/>
                <w:sz w:val="28"/>
                <w:szCs w:val="28"/>
              </w:rPr>
              <w:t>承担补贴性培训规模（人日）</w:t>
            </w:r>
          </w:p>
        </w:tc>
        <w:tc>
          <w:tcPr>
            <w:tcW w:w="23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1500</w:t>
            </w:r>
          </w:p>
        </w:tc>
        <w:tc>
          <w:tcPr>
            <w:tcW w:w="20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2500</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3500</w:t>
            </w:r>
          </w:p>
        </w:tc>
        <w:tc>
          <w:tcPr>
            <w:tcW w:w="1991"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4500</w:t>
            </w:r>
          </w:p>
        </w:tc>
      </w:tr>
      <w:tr w:rsidR="00F060E3">
        <w:trPr>
          <w:trHeight w:val="475"/>
          <w:jc w:val="center"/>
        </w:trPr>
        <w:tc>
          <w:tcPr>
            <w:tcW w:w="5187"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_GB2312" w:eastAsia="仿宋_GB2312"/>
                <w:sz w:val="28"/>
                <w:szCs w:val="28"/>
              </w:rPr>
            </w:pPr>
            <w:r>
              <w:rPr>
                <w:rFonts w:ascii="仿宋_GB2312" w:eastAsia="仿宋_GB2312" w:hint="eastAsia"/>
                <w:sz w:val="28"/>
                <w:szCs w:val="28"/>
              </w:rPr>
              <w:t>培训到款额（万元）</w:t>
            </w:r>
          </w:p>
        </w:tc>
        <w:tc>
          <w:tcPr>
            <w:tcW w:w="23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75</w:t>
            </w:r>
          </w:p>
        </w:tc>
        <w:tc>
          <w:tcPr>
            <w:tcW w:w="20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125</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175</w:t>
            </w:r>
          </w:p>
        </w:tc>
        <w:tc>
          <w:tcPr>
            <w:tcW w:w="1991"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225</w:t>
            </w:r>
          </w:p>
        </w:tc>
      </w:tr>
      <w:tr w:rsidR="00F060E3">
        <w:trPr>
          <w:trHeight w:val="20"/>
          <w:jc w:val="center"/>
        </w:trPr>
        <w:tc>
          <w:tcPr>
            <w:tcW w:w="5187" w:type="dxa"/>
            <w:tcBorders>
              <w:top w:val="single" w:sz="4" w:space="0" w:color="auto"/>
              <w:left w:val="single" w:sz="4" w:space="0" w:color="auto"/>
              <w:bottom w:val="single" w:sz="4" w:space="0" w:color="auto"/>
              <w:right w:val="single" w:sz="4" w:space="0" w:color="auto"/>
            </w:tcBorders>
            <w:vAlign w:val="center"/>
          </w:tcPr>
          <w:p w:rsidR="00F060E3" w:rsidRDefault="00F36CD8" w:rsidP="0051137B">
            <w:pPr>
              <w:spacing w:line="400" w:lineRule="exact"/>
              <w:jc w:val="center"/>
              <w:rPr>
                <w:rFonts w:ascii="仿宋_GB2312" w:eastAsia="仿宋_GB2312"/>
                <w:sz w:val="28"/>
                <w:szCs w:val="28"/>
              </w:rPr>
            </w:pPr>
            <w:r>
              <w:rPr>
                <w:rFonts w:ascii="仿宋_GB2312" w:eastAsia="仿宋_GB2312" w:hint="eastAsia"/>
                <w:sz w:val="28"/>
                <w:szCs w:val="28"/>
              </w:rPr>
              <w:t>退役军人、下岗失业人员、去产能分流职工、农民工、建档立卡贫困劳动力、残疾人等培训规模（人日）</w:t>
            </w:r>
          </w:p>
        </w:tc>
        <w:tc>
          <w:tcPr>
            <w:tcW w:w="23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800</w:t>
            </w:r>
          </w:p>
        </w:tc>
        <w:tc>
          <w:tcPr>
            <w:tcW w:w="204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1200</w:t>
            </w:r>
          </w:p>
        </w:tc>
        <w:tc>
          <w:tcPr>
            <w:tcW w:w="2010"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1700</w:t>
            </w:r>
          </w:p>
        </w:tc>
        <w:tc>
          <w:tcPr>
            <w:tcW w:w="1991" w:type="dxa"/>
            <w:tcBorders>
              <w:top w:val="single" w:sz="4" w:space="0" w:color="auto"/>
              <w:left w:val="single" w:sz="4" w:space="0" w:color="auto"/>
              <w:bottom w:val="single" w:sz="4" w:space="0" w:color="auto"/>
              <w:right w:val="single" w:sz="4" w:space="0" w:color="auto"/>
            </w:tcBorders>
            <w:vAlign w:val="center"/>
          </w:tcPr>
          <w:p w:rsidR="00F060E3" w:rsidRDefault="00F36CD8">
            <w:pPr>
              <w:jc w:val="center"/>
              <w:rPr>
                <w:rFonts w:ascii="仿宋" w:eastAsia="仿宋" w:hAnsi="仿宋" w:cs="仿宋"/>
                <w:sz w:val="28"/>
                <w:szCs w:val="28"/>
              </w:rPr>
            </w:pPr>
            <w:r>
              <w:rPr>
                <w:rFonts w:ascii="仿宋" w:eastAsia="仿宋" w:hAnsi="仿宋" w:cs="仿宋" w:hint="eastAsia"/>
                <w:sz w:val="28"/>
                <w:szCs w:val="28"/>
              </w:rPr>
              <w:t>2200</w:t>
            </w:r>
          </w:p>
        </w:tc>
      </w:tr>
    </w:tbl>
    <w:p w:rsidR="00F060E3" w:rsidRDefault="00F060E3"/>
    <w:p w:rsidR="00F060E3" w:rsidRDefault="00F060E3"/>
    <w:p w:rsidR="00F060E3" w:rsidRDefault="00F060E3"/>
    <w:p w:rsidR="00F060E3" w:rsidRDefault="00F060E3"/>
    <w:p w:rsidR="00F060E3" w:rsidRDefault="00F060E3"/>
    <w:p w:rsidR="00F060E3" w:rsidRDefault="00F060E3"/>
    <w:p w:rsidR="00F060E3" w:rsidRDefault="00F060E3"/>
    <w:p w:rsidR="00F060E3" w:rsidRDefault="00F060E3"/>
    <w:p w:rsidR="00F060E3" w:rsidRDefault="00F36CD8" w:rsidP="00652909">
      <w:pPr>
        <w:spacing w:line="560" w:lineRule="exact"/>
        <w:rPr>
          <w:rFonts w:ascii="黑体" w:eastAsia="黑体" w:hAnsi="宋体" w:cs="黑体"/>
          <w:kern w:val="0"/>
          <w:sz w:val="32"/>
          <w:szCs w:val="32"/>
        </w:rPr>
      </w:pPr>
      <w:r>
        <w:rPr>
          <w:rFonts w:ascii="黑体" w:eastAsia="黑体" w:hAnsi="宋体" w:cs="黑体" w:hint="eastAsia"/>
          <w:kern w:val="0"/>
          <w:sz w:val="32"/>
          <w:szCs w:val="32"/>
        </w:rPr>
        <w:lastRenderedPageBreak/>
        <w:t>附件3</w:t>
      </w:r>
    </w:p>
    <w:p w:rsidR="00F060E3" w:rsidRDefault="00F060E3" w:rsidP="00652909">
      <w:pPr>
        <w:spacing w:line="520" w:lineRule="exact"/>
        <w:rPr>
          <w:rFonts w:ascii="黑体" w:eastAsia="黑体" w:hAnsi="宋体" w:cs="黑体"/>
          <w:kern w:val="0"/>
          <w:sz w:val="32"/>
          <w:szCs w:val="32"/>
        </w:rPr>
      </w:pPr>
    </w:p>
    <w:p w:rsidR="00F060E3" w:rsidRPr="00652909" w:rsidRDefault="00F36CD8" w:rsidP="002B6849">
      <w:pPr>
        <w:spacing w:afterLines="100" w:line="560" w:lineRule="exact"/>
        <w:jc w:val="center"/>
        <w:rPr>
          <w:rFonts w:ascii="方正小标宋简体" w:eastAsia="方正小标宋简体" w:hAnsi="新宋体" w:cs="新宋体"/>
          <w:bCs/>
          <w:kern w:val="0"/>
          <w:sz w:val="44"/>
          <w:szCs w:val="44"/>
        </w:rPr>
      </w:pPr>
      <w:r w:rsidRPr="00652909">
        <w:rPr>
          <w:rFonts w:ascii="方正小标宋简体" w:eastAsia="方正小标宋简体" w:hAnsi="新宋体" w:cs="新宋体" w:hint="eastAsia"/>
          <w:bCs/>
          <w:kern w:val="0"/>
          <w:sz w:val="44"/>
          <w:szCs w:val="44"/>
        </w:rPr>
        <w:t>重点项目突破清单</w:t>
      </w:r>
    </w:p>
    <w:tbl>
      <w:tblPr>
        <w:tblStyle w:val="a6"/>
        <w:tblW w:w="0" w:type="auto"/>
        <w:tblLook w:val="04A0"/>
      </w:tblPr>
      <w:tblGrid>
        <w:gridCol w:w="2587"/>
        <w:gridCol w:w="8775"/>
        <w:gridCol w:w="1560"/>
        <w:gridCol w:w="1252"/>
      </w:tblGrid>
      <w:tr w:rsidR="00F060E3">
        <w:tc>
          <w:tcPr>
            <w:tcW w:w="2587" w:type="dxa"/>
          </w:tcPr>
          <w:p w:rsidR="00F060E3" w:rsidRDefault="00F36CD8">
            <w:pPr>
              <w:jc w:val="center"/>
              <w:rPr>
                <w:rFonts w:ascii="黑体" w:eastAsia="黑体" w:hAnsi="宋体" w:cs="黑体"/>
                <w:kern w:val="0"/>
                <w:sz w:val="28"/>
                <w:szCs w:val="28"/>
              </w:rPr>
            </w:pPr>
            <w:r>
              <w:rPr>
                <w:rFonts w:ascii="黑体" w:eastAsia="黑体" w:hAnsi="宋体" w:cs="黑体" w:hint="eastAsia"/>
                <w:kern w:val="0"/>
                <w:sz w:val="28"/>
                <w:szCs w:val="28"/>
              </w:rPr>
              <w:t>项目名称</w:t>
            </w:r>
          </w:p>
        </w:tc>
        <w:tc>
          <w:tcPr>
            <w:tcW w:w="8775" w:type="dxa"/>
          </w:tcPr>
          <w:p w:rsidR="00F060E3" w:rsidRDefault="00F36CD8">
            <w:pPr>
              <w:jc w:val="center"/>
              <w:rPr>
                <w:rFonts w:ascii="黑体" w:eastAsia="黑体" w:hAnsi="宋体" w:cs="黑体"/>
                <w:kern w:val="0"/>
                <w:sz w:val="28"/>
                <w:szCs w:val="28"/>
              </w:rPr>
            </w:pPr>
            <w:r>
              <w:rPr>
                <w:rFonts w:ascii="黑体" w:eastAsia="黑体" w:hAnsi="宋体" w:cs="黑体" w:hint="eastAsia"/>
                <w:kern w:val="0"/>
                <w:sz w:val="28"/>
                <w:szCs w:val="28"/>
              </w:rPr>
              <w:t>主要内容及措施</w:t>
            </w:r>
          </w:p>
        </w:tc>
        <w:tc>
          <w:tcPr>
            <w:tcW w:w="1560" w:type="dxa"/>
          </w:tcPr>
          <w:p w:rsidR="00F060E3" w:rsidRDefault="00F36CD8">
            <w:pPr>
              <w:jc w:val="center"/>
              <w:rPr>
                <w:rFonts w:ascii="黑体" w:eastAsia="黑体" w:hAnsi="宋体" w:cs="黑体"/>
                <w:kern w:val="0"/>
                <w:sz w:val="28"/>
                <w:szCs w:val="28"/>
              </w:rPr>
            </w:pPr>
            <w:r>
              <w:rPr>
                <w:rFonts w:ascii="黑体" w:eastAsia="黑体" w:hAnsi="宋体" w:cs="黑体" w:hint="eastAsia"/>
                <w:kern w:val="0"/>
                <w:sz w:val="28"/>
                <w:szCs w:val="28"/>
              </w:rPr>
              <w:t>完成时限</w:t>
            </w:r>
          </w:p>
        </w:tc>
        <w:tc>
          <w:tcPr>
            <w:tcW w:w="1252" w:type="dxa"/>
          </w:tcPr>
          <w:p w:rsidR="00F060E3" w:rsidRDefault="00F36CD8">
            <w:pPr>
              <w:jc w:val="center"/>
              <w:rPr>
                <w:rFonts w:ascii="黑体" w:eastAsia="黑体" w:hAnsi="宋体" w:cs="黑体"/>
                <w:kern w:val="0"/>
                <w:sz w:val="28"/>
                <w:szCs w:val="28"/>
              </w:rPr>
            </w:pPr>
            <w:r>
              <w:rPr>
                <w:rFonts w:ascii="黑体" w:eastAsia="黑体" w:hAnsi="宋体" w:cs="黑体" w:hint="eastAsia"/>
                <w:kern w:val="0"/>
                <w:sz w:val="28"/>
                <w:szCs w:val="28"/>
              </w:rPr>
              <w:t>责任人</w:t>
            </w:r>
          </w:p>
        </w:tc>
      </w:tr>
      <w:tr w:rsidR="00F060E3" w:rsidTr="000250C5">
        <w:tc>
          <w:tcPr>
            <w:tcW w:w="2587" w:type="dxa"/>
            <w:vAlign w:val="center"/>
          </w:tcPr>
          <w:p w:rsidR="00F060E3" w:rsidRPr="0098615D" w:rsidRDefault="00F36CD8" w:rsidP="000250C5">
            <w:pPr>
              <w:spacing w:line="400" w:lineRule="exact"/>
              <w:jc w:val="center"/>
              <w:rPr>
                <w:rFonts w:ascii="黑体" w:eastAsia="黑体" w:hAnsi="宋体" w:cs="黑体"/>
                <w:kern w:val="0"/>
                <w:sz w:val="28"/>
                <w:szCs w:val="28"/>
              </w:rPr>
            </w:pPr>
            <w:r w:rsidRPr="0098615D">
              <w:rPr>
                <w:rFonts w:ascii="仿宋_GB2312" w:eastAsia="仿宋_GB2312" w:hAnsi="仿宋" w:hint="eastAsia"/>
                <w:sz w:val="28"/>
                <w:szCs w:val="28"/>
              </w:rPr>
              <w:t>职业教育创新发展高地建设资金筹措与管理</w:t>
            </w:r>
          </w:p>
        </w:tc>
        <w:tc>
          <w:tcPr>
            <w:tcW w:w="8775" w:type="dxa"/>
          </w:tcPr>
          <w:p w:rsidR="00F060E3" w:rsidRDefault="00F36CD8">
            <w:pPr>
              <w:spacing w:line="400" w:lineRule="exact"/>
              <w:ind w:firstLineChars="200" w:firstLine="560"/>
              <w:rPr>
                <w:rFonts w:ascii="黑体" w:eastAsia="黑体" w:hAnsi="宋体" w:cs="黑体"/>
                <w:kern w:val="0"/>
                <w:sz w:val="28"/>
                <w:szCs w:val="28"/>
              </w:rPr>
            </w:pPr>
            <w:r>
              <w:rPr>
                <w:rFonts w:ascii="仿宋_GB2312" w:eastAsia="仿宋_GB2312" w:hAnsi="仿宋" w:hint="eastAsia"/>
                <w:sz w:val="28"/>
                <w:szCs w:val="28"/>
              </w:rPr>
              <w:t>多方筹措资金，持续加大职业教育投入，</w:t>
            </w:r>
            <w:r w:rsidR="00C75C91">
              <w:rPr>
                <w:rFonts w:ascii="仿宋_GB2312" w:eastAsia="仿宋_GB2312" w:hAnsi="仿宋" w:hint="eastAsia"/>
                <w:sz w:val="28"/>
                <w:szCs w:val="28"/>
              </w:rPr>
              <w:t>建立稳定</w:t>
            </w:r>
            <w:r>
              <w:rPr>
                <w:rFonts w:ascii="仿宋_GB2312" w:eastAsia="仿宋_GB2312" w:hAnsi="仿宋" w:hint="eastAsia"/>
                <w:sz w:val="28"/>
                <w:szCs w:val="28"/>
              </w:rPr>
              <w:t>长效投入机制，坚持新增教育经费向职业教育倾斜，逐步提高中职生均经费拨款水平，切实保障区职业中专及枣庄乡村振兴学院办学经费，持续加大对办学条件改善和内涵建设的支持力度。</w:t>
            </w:r>
          </w:p>
        </w:tc>
        <w:tc>
          <w:tcPr>
            <w:tcW w:w="1560" w:type="dxa"/>
            <w:vAlign w:val="center"/>
          </w:tcPr>
          <w:p w:rsidR="00F060E3" w:rsidRDefault="00F36CD8">
            <w:pPr>
              <w:spacing w:line="400" w:lineRule="exact"/>
              <w:jc w:val="center"/>
              <w:rPr>
                <w:rFonts w:ascii="黑体" w:eastAsia="黑体" w:hAnsi="宋体" w:cs="黑体"/>
                <w:kern w:val="0"/>
                <w:sz w:val="28"/>
                <w:szCs w:val="28"/>
              </w:rPr>
            </w:pPr>
            <w:r>
              <w:rPr>
                <w:rFonts w:ascii="仿宋_GB2312" w:eastAsia="仿宋_GB2312" w:hAnsi="仿宋" w:hint="eastAsia"/>
                <w:sz w:val="28"/>
                <w:szCs w:val="28"/>
              </w:rPr>
              <w:t>2021年底</w:t>
            </w:r>
          </w:p>
        </w:tc>
        <w:tc>
          <w:tcPr>
            <w:tcW w:w="1252" w:type="dxa"/>
            <w:vAlign w:val="center"/>
          </w:tcPr>
          <w:p w:rsidR="00F060E3" w:rsidRDefault="00F36CD8">
            <w:pPr>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齐健</w:t>
            </w:r>
          </w:p>
        </w:tc>
      </w:tr>
      <w:tr w:rsidR="00F060E3" w:rsidTr="000250C5">
        <w:trPr>
          <w:trHeight w:val="1245"/>
        </w:trPr>
        <w:tc>
          <w:tcPr>
            <w:tcW w:w="2587" w:type="dxa"/>
            <w:vAlign w:val="center"/>
          </w:tcPr>
          <w:p w:rsidR="00F060E3" w:rsidRDefault="00F36CD8" w:rsidP="000250C5">
            <w:pPr>
              <w:spacing w:line="400" w:lineRule="exact"/>
              <w:jc w:val="center"/>
              <w:rPr>
                <w:rFonts w:ascii="仿宋_GB2312" w:eastAsia="仿宋_GB2312" w:hAnsi="仿宋"/>
                <w:sz w:val="28"/>
                <w:szCs w:val="28"/>
              </w:rPr>
            </w:pPr>
            <w:r>
              <w:rPr>
                <w:rFonts w:ascii="仿宋_GB2312" w:eastAsia="仿宋_GB2312" w:hAnsi="仿宋" w:hint="eastAsia"/>
                <w:sz w:val="28"/>
                <w:szCs w:val="28"/>
              </w:rPr>
              <w:t>扩大区职业中专办学自主权，激发教师队伍活力</w:t>
            </w:r>
          </w:p>
        </w:tc>
        <w:tc>
          <w:tcPr>
            <w:tcW w:w="8775" w:type="dxa"/>
          </w:tcPr>
          <w:p w:rsidR="00F060E3" w:rsidRDefault="00C75C91">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落实区职业中专五项办学自主权</w:t>
            </w:r>
            <w:r w:rsidR="00F36CD8">
              <w:rPr>
                <w:rFonts w:ascii="仿宋_GB2312" w:eastAsia="仿宋_GB2312" w:hAnsi="仿宋" w:hint="eastAsia"/>
                <w:sz w:val="28"/>
                <w:szCs w:val="28"/>
              </w:rPr>
              <w:t>和教师绩效工资改革政策，基本建成一支师德高尚、技艺精湛、专兼结合、充满活力的高素质“双师型”教师队伍。</w:t>
            </w:r>
          </w:p>
        </w:tc>
        <w:tc>
          <w:tcPr>
            <w:tcW w:w="1560" w:type="dxa"/>
            <w:vAlign w:val="center"/>
          </w:tcPr>
          <w:p w:rsidR="00F060E3" w:rsidRDefault="00F36CD8">
            <w:pPr>
              <w:spacing w:line="400" w:lineRule="exact"/>
              <w:jc w:val="center"/>
              <w:rPr>
                <w:rFonts w:ascii="黑体" w:eastAsia="黑体" w:hAnsi="宋体" w:cs="黑体"/>
                <w:kern w:val="0"/>
                <w:sz w:val="28"/>
                <w:szCs w:val="28"/>
              </w:rPr>
            </w:pPr>
            <w:r>
              <w:rPr>
                <w:rFonts w:ascii="仿宋_GB2312" w:eastAsia="仿宋_GB2312" w:hAnsi="仿宋" w:hint="eastAsia"/>
                <w:sz w:val="28"/>
                <w:szCs w:val="28"/>
              </w:rPr>
              <w:t>2021年底</w:t>
            </w:r>
          </w:p>
        </w:tc>
        <w:tc>
          <w:tcPr>
            <w:tcW w:w="1252" w:type="dxa"/>
            <w:vAlign w:val="center"/>
          </w:tcPr>
          <w:p w:rsidR="00F060E3" w:rsidRDefault="00F36CD8">
            <w:pPr>
              <w:spacing w:line="400" w:lineRule="exact"/>
              <w:jc w:val="center"/>
              <w:rPr>
                <w:rFonts w:ascii="仿宋_GB2312" w:eastAsia="仿宋_GB2312" w:hAnsi="仿宋"/>
                <w:sz w:val="28"/>
                <w:szCs w:val="28"/>
              </w:rPr>
            </w:pPr>
            <w:r>
              <w:rPr>
                <w:rFonts w:ascii="仿宋_GB2312" w:eastAsia="仿宋_GB2312" w:hAnsi="仿宋" w:hint="eastAsia"/>
                <w:sz w:val="28"/>
                <w:szCs w:val="28"/>
              </w:rPr>
              <w:t>廖华</w:t>
            </w:r>
          </w:p>
        </w:tc>
      </w:tr>
      <w:tr w:rsidR="00F060E3" w:rsidTr="000250C5">
        <w:tc>
          <w:tcPr>
            <w:tcW w:w="2587" w:type="dxa"/>
            <w:vAlign w:val="center"/>
          </w:tcPr>
          <w:p w:rsidR="00F060E3" w:rsidRDefault="00F36CD8" w:rsidP="000250C5">
            <w:pPr>
              <w:spacing w:line="400" w:lineRule="exact"/>
              <w:jc w:val="center"/>
              <w:rPr>
                <w:rFonts w:ascii="仿宋_GB2312" w:eastAsia="仿宋_GB2312" w:hAnsi="仿宋"/>
                <w:sz w:val="28"/>
                <w:szCs w:val="28"/>
              </w:rPr>
            </w:pPr>
            <w:r>
              <w:rPr>
                <w:rFonts w:ascii="仿宋_GB2312" w:eastAsia="仿宋_GB2312" w:hAnsi="仿宋" w:hint="eastAsia"/>
                <w:sz w:val="28"/>
                <w:szCs w:val="28"/>
              </w:rPr>
              <w:t>整体提升</w:t>
            </w:r>
            <w:bookmarkStart w:id="2" w:name="_Hlk43531229"/>
            <w:r>
              <w:rPr>
                <w:rFonts w:ascii="仿宋_GB2312" w:eastAsia="仿宋_GB2312" w:hAnsi="仿宋" w:hint="eastAsia"/>
                <w:sz w:val="28"/>
                <w:szCs w:val="28"/>
              </w:rPr>
              <w:t>区职业中专</w:t>
            </w:r>
            <w:bookmarkEnd w:id="2"/>
            <w:r>
              <w:rPr>
                <w:rFonts w:ascii="仿宋_GB2312" w:eastAsia="仿宋_GB2312" w:hAnsi="仿宋" w:hint="eastAsia"/>
                <w:sz w:val="28"/>
                <w:szCs w:val="28"/>
              </w:rPr>
              <w:t>办学条件水平</w:t>
            </w:r>
          </w:p>
        </w:tc>
        <w:tc>
          <w:tcPr>
            <w:tcW w:w="8775" w:type="dxa"/>
          </w:tcPr>
          <w:p w:rsidR="00F060E3" w:rsidRDefault="00F36CD8">
            <w:pPr>
              <w:spacing w:line="400" w:lineRule="exact"/>
              <w:ind w:firstLineChars="200" w:firstLine="560"/>
              <w:rPr>
                <w:rFonts w:ascii="仿宋_GB2312" w:eastAsia="仿宋_GB2312" w:hAnsi="仿宋"/>
                <w:sz w:val="28"/>
                <w:szCs w:val="28"/>
              </w:rPr>
            </w:pPr>
            <w:r>
              <w:rPr>
                <w:rFonts w:ascii="仿宋_GB2312" w:eastAsia="仿宋_GB2312" w:hAnsi="仿宋" w:hint="eastAsia"/>
                <w:sz w:val="28"/>
                <w:szCs w:val="28"/>
              </w:rPr>
              <w:t>到2022年，整体提升区职业中专</w:t>
            </w:r>
            <w:r w:rsidR="00C75C91">
              <w:rPr>
                <w:rFonts w:ascii="仿宋_GB2312" w:eastAsia="仿宋_GB2312" w:hAnsi="仿宋" w:hint="eastAsia"/>
                <w:sz w:val="28"/>
                <w:szCs w:val="28"/>
              </w:rPr>
              <w:t>的</w:t>
            </w:r>
            <w:r>
              <w:rPr>
                <w:rFonts w:ascii="仿宋_GB2312" w:eastAsia="仿宋_GB2312" w:hAnsi="仿宋" w:hint="eastAsia"/>
                <w:sz w:val="28"/>
                <w:szCs w:val="28"/>
              </w:rPr>
              <w:t>基本办学条件，学校生均实习实训仪器设备值、校舍建筑面积、实训设备和图书册数达到省级规范化学校规定标准要求。</w:t>
            </w:r>
          </w:p>
        </w:tc>
        <w:tc>
          <w:tcPr>
            <w:tcW w:w="1560" w:type="dxa"/>
            <w:vAlign w:val="center"/>
          </w:tcPr>
          <w:p w:rsidR="00F060E3" w:rsidRDefault="00F36CD8">
            <w:pPr>
              <w:spacing w:line="400" w:lineRule="exact"/>
              <w:jc w:val="center"/>
              <w:rPr>
                <w:rFonts w:ascii="仿宋_GB2312" w:eastAsia="仿宋_GB2312" w:hAnsi="仿宋"/>
                <w:sz w:val="28"/>
                <w:szCs w:val="28"/>
              </w:rPr>
            </w:pPr>
            <w:r>
              <w:rPr>
                <w:rFonts w:ascii="仿宋_GB2312" w:eastAsia="仿宋_GB2312" w:hAnsi="仿宋" w:hint="eastAsia"/>
                <w:sz w:val="28"/>
                <w:szCs w:val="28"/>
              </w:rPr>
              <w:t>2022年底</w:t>
            </w:r>
          </w:p>
        </w:tc>
        <w:tc>
          <w:tcPr>
            <w:tcW w:w="1252" w:type="dxa"/>
            <w:vAlign w:val="center"/>
          </w:tcPr>
          <w:p w:rsidR="00F060E3" w:rsidRDefault="00C75C91">
            <w:pPr>
              <w:spacing w:line="400" w:lineRule="exact"/>
              <w:jc w:val="center"/>
              <w:rPr>
                <w:rFonts w:ascii="仿宋_GB2312" w:eastAsia="仿宋_GB2312" w:hAnsi="仿宋"/>
                <w:sz w:val="28"/>
                <w:szCs w:val="28"/>
              </w:rPr>
            </w:pPr>
            <w:r>
              <w:rPr>
                <w:rFonts w:ascii="仿宋_GB2312" w:eastAsia="仿宋_GB2312" w:hAnsi="仿宋"/>
                <w:sz w:val="28"/>
                <w:szCs w:val="28"/>
              </w:rPr>
              <w:t>唐志清</w:t>
            </w:r>
          </w:p>
        </w:tc>
      </w:tr>
    </w:tbl>
    <w:p w:rsidR="00F060E3" w:rsidRDefault="00F060E3">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sectPr w:rsidR="001B5559" w:rsidSect="00615333">
          <w:footerReference w:type="default" r:id="rId12"/>
          <w:pgSz w:w="16838" w:h="11906" w:orient="landscape"/>
          <w:pgMar w:top="1797" w:right="1440" w:bottom="1797" w:left="1440" w:header="851" w:footer="1077" w:gutter="0"/>
          <w:pgNumType w:fmt="numberInDash"/>
          <w:cols w:space="0"/>
          <w:docGrid w:type="lines" w:linePitch="319"/>
        </w:sect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1B5559" w:rsidRDefault="001B5559">
      <w:pPr>
        <w:jc w:val="center"/>
        <w:rPr>
          <w:rFonts w:ascii="黑体" w:eastAsia="黑体" w:hAnsi="宋体" w:cs="黑体"/>
          <w:kern w:val="0"/>
          <w:sz w:val="32"/>
          <w:szCs w:val="32"/>
        </w:rPr>
      </w:pPr>
    </w:p>
    <w:p w:rsidR="000250C5" w:rsidRDefault="000250C5">
      <w:pPr>
        <w:jc w:val="center"/>
        <w:rPr>
          <w:rFonts w:ascii="黑体" w:eastAsia="黑体" w:hAnsi="宋体" w:cs="黑体"/>
          <w:kern w:val="0"/>
          <w:sz w:val="32"/>
          <w:szCs w:val="32"/>
        </w:rPr>
      </w:pPr>
    </w:p>
    <w:p w:rsidR="000250C5" w:rsidRDefault="000250C5">
      <w:pPr>
        <w:jc w:val="center"/>
        <w:rPr>
          <w:rFonts w:ascii="黑体" w:eastAsia="黑体" w:hAnsi="宋体" w:cs="黑体"/>
          <w:kern w:val="0"/>
          <w:sz w:val="32"/>
          <w:szCs w:val="32"/>
        </w:rPr>
      </w:pPr>
    </w:p>
    <w:p w:rsidR="000250C5" w:rsidRPr="000250C5" w:rsidRDefault="000250C5" w:rsidP="000250C5">
      <w:pPr>
        <w:rPr>
          <w:rFonts w:ascii="黑体" w:eastAsia="黑体" w:hAnsi="宋体" w:cs="黑体"/>
          <w:kern w:val="0"/>
          <w:sz w:val="32"/>
          <w:szCs w:val="32"/>
        </w:rPr>
      </w:pPr>
    </w:p>
    <w:p w:rsidR="000250C5" w:rsidRPr="000250C5" w:rsidRDefault="000250C5" w:rsidP="000250C5">
      <w:pPr>
        <w:jc w:val="center"/>
        <w:rPr>
          <w:rFonts w:ascii="黑体" w:eastAsia="黑体" w:hAnsi="宋体" w:cs="黑体"/>
          <w:kern w:val="0"/>
          <w:sz w:val="32"/>
          <w:szCs w:val="32"/>
        </w:rPr>
      </w:pPr>
    </w:p>
    <w:p w:rsidR="001B5559" w:rsidRPr="000250C5" w:rsidRDefault="000250C5" w:rsidP="000250C5">
      <w:pPr>
        <w:widowControl/>
        <w:pBdr>
          <w:top w:val="single" w:sz="6" w:space="1" w:color="000000"/>
          <w:bottom w:val="single" w:sz="6" w:space="1" w:color="000000"/>
        </w:pBdr>
        <w:ind w:firstLineChars="50" w:firstLine="140"/>
        <w:jc w:val="left"/>
        <w:rPr>
          <w:sz w:val="28"/>
          <w:szCs w:val="28"/>
        </w:rPr>
      </w:pPr>
      <w:r w:rsidRPr="00A05DB3">
        <w:rPr>
          <w:rFonts w:ascii="仿宋_GB2312" w:eastAsia="仿宋_GB2312" w:hAnsi="Arial" w:cs="Arial" w:hint="eastAsia"/>
          <w:color w:val="000000"/>
          <w:kern w:val="0"/>
          <w:sz w:val="28"/>
          <w:szCs w:val="28"/>
        </w:rPr>
        <w:t>山亭区人民政府办公室</w:t>
      </w:r>
      <w:r w:rsidR="001E66A8">
        <w:rPr>
          <w:rFonts w:ascii="仿宋_GB2312" w:eastAsia="仿宋_GB2312" w:hAnsi="Arial" w:cs="Arial" w:hint="eastAsia"/>
          <w:color w:val="000000"/>
          <w:kern w:val="0"/>
          <w:sz w:val="28"/>
          <w:szCs w:val="28"/>
        </w:rPr>
        <w:t xml:space="preserve">               </w:t>
      </w:r>
      <w:r w:rsidR="00B70FB1">
        <w:rPr>
          <w:rFonts w:ascii="仿宋_GB2312" w:eastAsia="仿宋_GB2312" w:hAnsi="Arial" w:cs="Arial" w:hint="eastAsia"/>
          <w:color w:val="000000"/>
          <w:kern w:val="0"/>
          <w:sz w:val="28"/>
          <w:szCs w:val="28"/>
        </w:rPr>
        <w:t xml:space="preserve"> </w:t>
      </w:r>
      <w:r w:rsidRPr="00A05DB3">
        <w:rPr>
          <w:rFonts w:ascii="仿宋_GB2312" w:eastAsia="仿宋_GB2312" w:hAnsi="Arial" w:cs="Arial" w:hint="eastAsia"/>
          <w:color w:val="000000"/>
          <w:kern w:val="0"/>
          <w:sz w:val="28"/>
          <w:szCs w:val="28"/>
        </w:rPr>
        <w:t>2020年</w:t>
      </w:r>
      <w:r>
        <w:rPr>
          <w:rFonts w:ascii="仿宋_GB2312" w:eastAsia="仿宋_GB2312" w:hAnsi="Arial" w:cs="Arial" w:hint="eastAsia"/>
          <w:color w:val="000000"/>
          <w:kern w:val="0"/>
          <w:sz w:val="28"/>
          <w:szCs w:val="28"/>
        </w:rPr>
        <w:t>7</w:t>
      </w:r>
      <w:r w:rsidRPr="00A05DB3">
        <w:rPr>
          <w:rFonts w:ascii="仿宋_GB2312" w:eastAsia="仿宋_GB2312" w:hAnsi="Arial" w:cs="Arial" w:hint="eastAsia"/>
          <w:color w:val="000000"/>
          <w:kern w:val="0"/>
          <w:sz w:val="28"/>
          <w:szCs w:val="28"/>
        </w:rPr>
        <w:t>月</w:t>
      </w:r>
      <w:r w:rsidR="0051137B">
        <w:rPr>
          <w:rFonts w:ascii="仿宋_GB2312" w:eastAsia="仿宋_GB2312" w:hAnsi="Arial" w:cs="Arial" w:hint="eastAsia"/>
          <w:color w:val="000000"/>
          <w:kern w:val="0"/>
          <w:sz w:val="28"/>
          <w:szCs w:val="28"/>
        </w:rPr>
        <w:t>31</w:t>
      </w:r>
      <w:r w:rsidRPr="00A05DB3">
        <w:rPr>
          <w:rFonts w:ascii="仿宋_GB2312" w:eastAsia="仿宋_GB2312" w:hAnsi="Arial" w:cs="Arial" w:hint="eastAsia"/>
          <w:color w:val="000000"/>
          <w:kern w:val="0"/>
          <w:sz w:val="28"/>
          <w:szCs w:val="28"/>
        </w:rPr>
        <w:t>日印发</w:t>
      </w:r>
    </w:p>
    <w:sectPr w:rsidR="001B5559" w:rsidRPr="000250C5" w:rsidSect="00615333">
      <w:pgSz w:w="11906" w:h="16838"/>
      <w:pgMar w:top="1440" w:right="1797" w:bottom="1440" w:left="1797" w:header="851" w:footer="1077" w:gutter="0"/>
      <w:pgNumType w:fmt="numberInDash"/>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64" w:rsidRDefault="00877964" w:rsidP="00F060E3">
      <w:r>
        <w:separator/>
      </w:r>
    </w:p>
  </w:endnote>
  <w:endnote w:type="continuationSeparator" w:id="1">
    <w:p w:rsidR="00877964" w:rsidRDefault="00877964" w:rsidP="00F06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51539"/>
      <w:docPartObj>
        <w:docPartGallery w:val="Page Numbers (Bottom of Page)"/>
        <w:docPartUnique/>
      </w:docPartObj>
    </w:sdtPr>
    <w:sdtEndPr>
      <w:rPr>
        <w:rFonts w:asciiTheme="minorEastAsia" w:eastAsiaTheme="minorEastAsia" w:hAnsiTheme="minorEastAsia"/>
        <w:sz w:val="24"/>
      </w:rPr>
    </w:sdtEndPr>
    <w:sdtContent>
      <w:p w:rsidR="00DF72D6" w:rsidRPr="00DF72D6" w:rsidRDefault="002514B0" w:rsidP="00DF72D6">
        <w:pPr>
          <w:pStyle w:val="a3"/>
          <w:rPr>
            <w:rFonts w:asciiTheme="minorEastAsia" w:eastAsiaTheme="minorEastAsia" w:hAnsiTheme="minorEastAsia"/>
            <w:sz w:val="24"/>
          </w:rPr>
        </w:pPr>
        <w:r w:rsidRPr="00DF72D6">
          <w:rPr>
            <w:rFonts w:asciiTheme="minorEastAsia" w:eastAsiaTheme="minorEastAsia" w:hAnsiTheme="minorEastAsia"/>
            <w:sz w:val="24"/>
          </w:rPr>
          <w:fldChar w:fldCharType="begin"/>
        </w:r>
        <w:r w:rsidR="00DF72D6" w:rsidRPr="00DF72D6">
          <w:rPr>
            <w:rFonts w:asciiTheme="minorEastAsia" w:eastAsiaTheme="minorEastAsia" w:hAnsiTheme="minorEastAsia"/>
            <w:sz w:val="24"/>
          </w:rPr>
          <w:instrText>PAGE   \* MERGEFORMAT</w:instrText>
        </w:r>
        <w:r w:rsidRPr="00DF72D6">
          <w:rPr>
            <w:rFonts w:asciiTheme="minorEastAsia" w:eastAsiaTheme="minorEastAsia" w:hAnsiTheme="minorEastAsia"/>
            <w:sz w:val="24"/>
          </w:rPr>
          <w:fldChar w:fldCharType="separate"/>
        </w:r>
        <w:r w:rsidR="00941092" w:rsidRPr="00941092">
          <w:rPr>
            <w:rFonts w:asciiTheme="minorEastAsia" w:eastAsiaTheme="minorEastAsia" w:hAnsiTheme="minorEastAsia"/>
            <w:noProof/>
            <w:sz w:val="24"/>
            <w:lang w:val="zh-CN"/>
          </w:rPr>
          <w:t>-</w:t>
        </w:r>
        <w:r w:rsidR="00941092">
          <w:rPr>
            <w:rFonts w:asciiTheme="minorEastAsia" w:eastAsiaTheme="minorEastAsia" w:hAnsiTheme="minorEastAsia"/>
            <w:noProof/>
            <w:sz w:val="24"/>
          </w:rPr>
          <w:t xml:space="preserve"> 10 -</w:t>
        </w:r>
        <w:r w:rsidRPr="00DF72D6">
          <w:rPr>
            <w:rFonts w:asciiTheme="minorEastAsia" w:eastAsiaTheme="minorEastAsia" w:hAnsiTheme="minorEastAsia"/>
            <w:sz w:val="24"/>
          </w:rPr>
          <w:fldChar w:fldCharType="end"/>
        </w:r>
      </w:p>
    </w:sdtContent>
  </w:sdt>
  <w:p w:rsidR="00DF72D6" w:rsidRDefault="00DF72D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33"/>
      <w:docPartObj>
        <w:docPartGallery w:val="Page Numbers (Bottom of Page)"/>
        <w:docPartUnique/>
      </w:docPartObj>
    </w:sdtPr>
    <w:sdtEndPr>
      <w:rPr>
        <w:rFonts w:ascii="宋体" w:hAnsi="宋体"/>
        <w:sz w:val="24"/>
      </w:rPr>
    </w:sdtEndPr>
    <w:sdtContent>
      <w:p w:rsidR="00BE49C4" w:rsidRDefault="002514B0" w:rsidP="00DF72D6">
        <w:pPr>
          <w:pStyle w:val="a3"/>
          <w:jc w:val="right"/>
        </w:pPr>
        <w:r w:rsidRPr="00F31EB8">
          <w:rPr>
            <w:rFonts w:ascii="宋体" w:hAnsi="宋体"/>
            <w:sz w:val="24"/>
          </w:rPr>
          <w:fldChar w:fldCharType="begin"/>
        </w:r>
        <w:r w:rsidR="00BE49C4" w:rsidRPr="00F31EB8">
          <w:rPr>
            <w:rFonts w:ascii="宋体" w:hAnsi="宋体"/>
            <w:sz w:val="24"/>
          </w:rPr>
          <w:instrText xml:space="preserve"> PAGE   \* MERGEFORMAT </w:instrText>
        </w:r>
        <w:r w:rsidRPr="00F31EB8">
          <w:rPr>
            <w:rFonts w:ascii="宋体" w:hAnsi="宋体"/>
            <w:sz w:val="24"/>
          </w:rPr>
          <w:fldChar w:fldCharType="separate"/>
        </w:r>
        <w:r w:rsidR="00941092" w:rsidRPr="00941092">
          <w:rPr>
            <w:rFonts w:ascii="宋体" w:hAnsi="宋体"/>
            <w:noProof/>
            <w:sz w:val="24"/>
            <w:lang w:val="zh-CN"/>
          </w:rPr>
          <w:t>-</w:t>
        </w:r>
        <w:r w:rsidR="00941092">
          <w:rPr>
            <w:rFonts w:ascii="宋体" w:hAnsi="宋体"/>
            <w:noProof/>
            <w:sz w:val="24"/>
          </w:rPr>
          <w:t xml:space="preserve"> 9 -</w:t>
        </w:r>
        <w:r w:rsidRPr="00F31EB8">
          <w:rPr>
            <w:rFonts w:ascii="宋体" w:hAnsi="宋体"/>
            <w:sz w:val="24"/>
          </w:rPr>
          <w:fldChar w:fldCharType="end"/>
        </w:r>
      </w:p>
    </w:sdtContent>
  </w:sdt>
  <w:p w:rsidR="00BE49C4" w:rsidRDefault="00BE49C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732"/>
      <w:docPartObj>
        <w:docPartGallery w:val="Page Numbers (Bottom of Page)"/>
        <w:docPartUnique/>
      </w:docPartObj>
    </w:sdtPr>
    <w:sdtEndPr>
      <w:rPr>
        <w:rFonts w:ascii="宋体" w:hAnsi="宋体"/>
        <w:sz w:val="24"/>
      </w:rPr>
    </w:sdtEndPr>
    <w:sdtContent>
      <w:p w:rsidR="00BE49C4" w:rsidRDefault="002514B0">
        <w:pPr>
          <w:pStyle w:val="a3"/>
          <w:jc w:val="center"/>
        </w:pPr>
        <w:r w:rsidRPr="00F31EB8">
          <w:rPr>
            <w:rFonts w:ascii="宋体" w:hAnsi="宋体"/>
            <w:sz w:val="24"/>
          </w:rPr>
          <w:fldChar w:fldCharType="begin"/>
        </w:r>
        <w:r w:rsidR="00BE49C4" w:rsidRPr="00F31EB8">
          <w:rPr>
            <w:rFonts w:ascii="宋体" w:hAnsi="宋体"/>
            <w:sz w:val="24"/>
          </w:rPr>
          <w:instrText xml:space="preserve"> PAGE   \* MERGEFORMAT </w:instrText>
        </w:r>
        <w:r w:rsidRPr="00F31EB8">
          <w:rPr>
            <w:rFonts w:ascii="宋体" w:hAnsi="宋体"/>
            <w:sz w:val="24"/>
          </w:rPr>
          <w:fldChar w:fldCharType="separate"/>
        </w:r>
        <w:r w:rsidR="00DF72D6" w:rsidRPr="00DF72D6">
          <w:rPr>
            <w:rFonts w:ascii="宋体" w:hAnsi="宋体"/>
            <w:noProof/>
            <w:sz w:val="24"/>
            <w:lang w:val="zh-CN"/>
          </w:rPr>
          <w:t>1</w:t>
        </w:r>
        <w:r w:rsidRPr="00F31EB8">
          <w:rPr>
            <w:rFonts w:ascii="宋体" w:hAnsi="宋体"/>
            <w:sz w:val="24"/>
          </w:rPr>
          <w:fldChar w:fldCharType="end"/>
        </w:r>
      </w:p>
    </w:sdtContent>
  </w:sdt>
  <w:p w:rsidR="00BE49C4" w:rsidRPr="00F31EB8" w:rsidRDefault="00BE49C4" w:rsidP="00F31EB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396"/>
      <w:docPartObj>
        <w:docPartGallery w:val="Page Numbers (Bottom of Page)"/>
        <w:docPartUnique/>
      </w:docPartObj>
    </w:sdtPr>
    <w:sdtEndPr>
      <w:rPr>
        <w:rFonts w:ascii="宋体" w:hAnsi="宋体"/>
        <w:sz w:val="24"/>
      </w:rPr>
    </w:sdtEndPr>
    <w:sdtContent>
      <w:p w:rsidR="00BE49C4" w:rsidRDefault="002514B0" w:rsidP="00615333">
        <w:pPr>
          <w:pStyle w:val="a3"/>
          <w:jc w:val="right"/>
        </w:pPr>
        <w:r w:rsidRPr="00E50BF8">
          <w:rPr>
            <w:rFonts w:ascii="宋体" w:hAnsi="宋体"/>
            <w:sz w:val="24"/>
          </w:rPr>
          <w:fldChar w:fldCharType="begin"/>
        </w:r>
        <w:r w:rsidR="00BE49C4" w:rsidRPr="00E50BF8">
          <w:rPr>
            <w:rFonts w:ascii="宋体" w:hAnsi="宋体"/>
            <w:sz w:val="24"/>
          </w:rPr>
          <w:instrText xml:space="preserve"> PAGE   \* MERGEFORMAT </w:instrText>
        </w:r>
        <w:r w:rsidRPr="00E50BF8">
          <w:rPr>
            <w:rFonts w:ascii="宋体" w:hAnsi="宋体"/>
            <w:sz w:val="24"/>
          </w:rPr>
          <w:fldChar w:fldCharType="separate"/>
        </w:r>
        <w:r w:rsidR="002B6849" w:rsidRPr="002B6849">
          <w:rPr>
            <w:rFonts w:ascii="宋体" w:hAnsi="宋体"/>
            <w:noProof/>
            <w:sz w:val="24"/>
            <w:lang w:val="zh-CN"/>
          </w:rPr>
          <w:t>-</w:t>
        </w:r>
        <w:r w:rsidR="002B6849">
          <w:rPr>
            <w:rFonts w:ascii="宋体" w:hAnsi="宋体"/>
            <w:noProof/>
            <w:sz w:val="24"/>
          </w:rPr>
          <w:t xml:space="preserve"> 11 -</w:t>
        </w:r>
        <w:r w:rsidRPr="00E50BF8">
          <w:rPr>
            <w:rFonts w:ascii="宋体" w:hAnsi="宋体"/>
            <w:sz w:val="24"/>
          </w:rPr>
          <w:fldChar w:fldCharType="end"/>
        </w:r>
      </w:p>
    </w:sdtContent>
  </w:sdt>
  <w:p w:rsidR="00BE49C4" w:rsidRDefault="00BE49C4">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395"/>
      <w:docPartObj>
        <w:docPartGallery w:val="Page Numbers (Bottom of Page)"/>
        <w:docPartUnique/>
      </w:docPartObj>
    </w:sdtPr>
    <w:sdtContent>
      <w:p w:rsidR="00BE49C4" w:rsidRDefault="002514B0" w:rsidP="00615333">
        <w:pPr>
          <w:pStyle w:val="a3"/>
          <w:jc w:val="right"/>
        </w:pPr>
        <w:r w:rsidRPr="005372A2">
          <w:rPr>
            <w:rFonts w:ascii="宋体" w:hAnsi="宋体"/>
            <w:sz w:val="24"/>
          </w:rPr>
          <w:fldChar w:fldCharType="begin"/>
        </w:r>
        <w:r w:rsidR="00BE49C4" w:rsidRPr="005372A2">
          <w:rPr>
            <w:rFonts w:ascii="宋体" w:hAnsi="宋体"/>
            <w:sz w:val="24"/>
          </w:rPr>
          <w:instrText xml:space="preserve"> PAGE   \* MERGEFORMAT </w:instrText>
        </w:r>
        <w:r w:rsidRPr="005372A2">
          <w:rPr>
            <w:rFonts w:ascii="宋体" w:hAnsi="宋体"/>
            <w:sz w:val="24"/>
          </w:rPr>
          <w:fldChar w:fldCharType="separate"/>
        </w:r>
        <w:r w:rsidR="00941092" w:rsidRPr="00941092">
          <w:rPr>
            <w:rFonts w:ascii="宋体" w:hAnsi="宋体"/>
            <w:noProof/>
            <w:sz w:val="24"/>
            <w:lang w:val="zh-CN"/>
          </w:rPr>
          <w:t>-</w:t>
        </w:r>
        <w:r w:rsidR="00941092">
          <w:rPr>
            <w:rFonts w:ascii="宋体" w:hAnsi="宋体"/>
            <w:noProof/>
            <w:sz w:val="24"/>
          </w:rPr>
          <w:t xml:space="preserve"> 19 -</w:t>
        </w:r>
        <w:r w:rsidRPr="005372A2">
          <w:rPr>
            <w:rFonts w:ascii="宋体" w:hAnsi="宋体"/>
            <w:sz w:val="24"/>
          </w:rPr>
          <w:fldChar w:fldCharType="end"/>
        </w:r>
      </w:p>
    </w:sdtContent>
  </w:sdt>
  <w:p w:rsidR="00BE49C4" w:rsidRDefault="00BE49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64" w:rsidRDefault="00877964" w:rsidP="00F060E3">
      <w:r>
        <w:separator/>
      </w:r>
    </w:p>
  </w:footnote>
  <w:footnote w:type="continuationSeparator" w:id="1">
    <w:p w:rsidR="00877964" w:rsidRDefault="00877964" w:rsidP="00F060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attachedTemplate r:id="rId1"/>
  <w:defaultTabStop w:val="420"/>
  <w:evenAndOddHeaders/>
  <w:drawingGridHorizontalSpacing w:val="105"/>
  <w:drawingGridVerticalSpacing w:val="319"/>
  <w:displayHorizontalDrawingGridEvery w:val="2"/>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231AD6"/>
    <w:rsid w:val="00002007"/>
    <w:rsid w:val="000250C5"/>
    <w:rsid w:val="000447A4"/>
    <w:rsid w:val="00091561"/>
    <w:rsid w:val="001260E7"/>
    <w:rsid w:val="00144E17"/>
    <w:rsid w:val="00165535"/>
    <w:rsid w:val="00195F8E"/>
    <w:rsid w:val="001B5559"/>
    <w:rsid w:val="001B6117"/>
    <w:rsid w:val="001E398A"/>
    <w:rsid w:val="001E66A8"/>
    <w:rsid w:val="00216A46"/>
    <w:rsid w:val="002267D4"/>
    <w:rsid w:val="002514B0"/>
    <w:rsid w:val="0027062F"/>
    <w:rsid w:val="002723AF"/>
    <w:rsid w:val="00292194"/>
    <w:rsid w:val="002B6849"/>
    <w:rsid w:val="00316320"/>
    <w:rsid w:val="0035640A"/>
    <w:rsid w:val="00363846"/>
    <w:rsid w:val="00365394"/>
    <w:rsid w:val="003B48E0"/>
    <w:rsid w:val="003D5635"/>
    <w:rsid w:val="003F5796"/>
    <w:rsid w:val="003F7A7B"/>
    <w:rsid w:val="0043236B"/>
    <w:rsid w:val="004335BC"/>
    <w:rsid w:val="00436D7E"/>
    <w:rsid w:val="00452332"/>
    <w:rsid w:val="00452785"/>
    <w:rsid w:val="0050306D"/>
    <w:rsid w:val="0051137B"/>
    <w:rsid w:val="005115B2"/>
    <w:rsid w:val="005372A2"/>
    <w:rsid w:val="00556228"/>
    <w:rsid w:val="00562B32"/>
    <w:rsid w:val="005A4F1C"/>
    <w:rsid w:val="005A5811"/>
    <w:rsid w:val="00612808"/>
    <w:rsid w:val="00613A22"/>
    <w:rsid w:val="00615333"/>
    <w:rsid w:val="006302FF"/>
    <w:rsid w:val="00652909"/>
    <w:rsid w:val="00667CEE"/>
    <w:rsid w:val="0069331E"/>
    <w:rsid w:val="00723D00"/>
    <w:rsid w:val="0075213E"/>
    <w:rsid w:val="00763ACC"/>
    <w:rsid w:val="00797419"/>
    <w:rsid w:val="007A54DF"/>
    <w:rsid w:val="007B7B52"/>
    <w:rsid w:val="007D5BC6"/>
    <w:rsid w:val="007F024A"/>
    <w:rsid w:val="007F7311"/>
    <w:rsid w:val="00864FBE"/>
    <w:rsid w:val="00877964"/>
    <w:rsid w:val="00883384"/>
    <w:rsid w:val="008A1437"/>
    <w:rsid w:val="008F5D5B"/>
    <w:rsid w:val="00922BD6"/>
    <w:rsid w:val="00941092"/>
    <w:rsid w:val="009811E0"/>
    <w:rsid w:val="009821A3"/>
    <w:rsid w:val="0098615D"/>
    <w:rsid w:val="009A4424"/>
    <w:rsid w:val="009B5EF4"/>
    <w:rsid w:val="00A22FAC"/>
    <w:rsid w:val="00A37CE0"/>
    <w:rsid w:val="00A72BE3"/>
    <w:rsid w:val="00A83C4E"/>
    <w:rsid w:val="00A84424"/>
    <w:rsid w:val="00AA0A7A"/>
    <w:rsid w:val="00AA482B"/>
    <w:rsid w:val="00AE2B5B"/>
    <w:rsid w:val="00B30B28"/>
    <w:rsid w:val="00B40A4C"/>
    <w:rsid w:val="00B70FB1"/>
    <w:rsid w:val="00BE49C4"/>
    <w:rsid w:val="00C0322E"/>
    <w:rsid w:val="00C15C1C"/>
    <w:rsid w:val="00C52C70"/>
    <w:rsid w:val="00C75C91"/>
    <w:rsid w:val="00C77E5E"/>
    <w:rsid w:val="00C8091C"/>
    <w:rsid w:val="00C818CB"/>
    <w:rsid w:val="00CE3D8C"/>
    <w:rsid w:val="00D17948"/>
    <w:rsid w:val="00D21265"/>
    <w:rsid w:val="00D73E3C"/>
    <w:rsid w:val="00D82D78"/>
    <w:rsid w:val="00DA4B82"/>
    <w:rsid w:val="00DB1591"/>
    <w:rsid w:val="00DF195F"/>
    <w:rsid w:val="00DF59AF"/>
    <w:rsid w:val="00DF72D6"/>
    <w:rsid w:val="00E13EA2"/>
    <w:rsid w:val="00E50BF8"/>
    <w:rsid w:val="00E8722A"/>
    <w:rsid w:val="00EA60AA"/>
    <w:rsid w:val="00F060E3"/>
    <w:rsid w:val="00F129E1"/>
    <w:rsid w:val="00F31EB8"/>
    <w:rsid w:val="00F32FB6"/>
    <w:rsid w:val="00F3307B"/>
    <w:rsid w:val="00F33892"/>
    <w:rsid w:val="00F36CD8"/>
    <w:rsid w:val="00F43E95"/>
    <w:rsid w:val="00F5646B"/>
    <w:rsid w:val="00FC59DF"/>
    <w:rsid w:val="01B657D8"/>
    <w:rsid w:val="01C815C1"/>
    <w:rsid w:val="01D66231"/>
    <w:rsid w:val="03B90356"/>
    <w:rsid w:val="04D01F55"/>
    <w:rsid w:val="05680A3F"/>
    <w:rsid w:val="071D4360"/>
    <w:rsid w:val="09403FCF"/>
    <w:rsid w:val="0A7267D8"/>
    <w:rsid w:val="0CA71645"/>
    <w:rsid w:val="0D584745"/>
    <w:rsid w:val="0D6E559D"/>
    <w:rsid w:val="0E5D6908"/>
    <w:rsid w:val="0F063368"/>
    <w:rsid w:val="0F8665CC"/>
    <w:rsid w:val="119013DF"/>
    <w:rsid w:val="12A27B9A"/>
    <w:rsid w:val="16C711DA"/>
    <w:rsid w:val="16F275B0"/>
    <w:rsid w:val="174A7FD4"/>
    <w:rsid w:val="197E0461"/>
    <w:rsid w:val="1C7B2E3C"/>
    <w:rsid w:val="1CF96C82"/>
    <w:rsid w:val="1FF977B8"/>
    <w:rsid w:val="206D2AF4"/>
    <w:rsid w:val="21231AD6"/>
    <w:rsid w:val="21B51EB6"/>
    <w:rsid w:val="21D3366F"/>
    <w:rsid w:val="22AE6CDB"/>
    <w:rsid w:val="25B26487"/>
    <w:rsid w:val="27970A45"/>
    <w:rsid w:val="28D46695"/>
    <w:rsid w:val="29AB4958"/>
    <w:rsid w:val="2AA6190C"/>
    <w:rsid w:val="2B910081"/>
    <w:rsid w:val="2D285B01"/>
    <w:rsid w:val="2D5A30D0"/>
    <w:rsid w:val="2D611940"/>
    <w:rsid w:val="2DAA4D45"/>
    <w:rsid w:val="2F547DD5"/>
    <w:rsid w:val="2FCF11B5"/>
    <w:rsid w:val="2FF27EA0"/>
    <w:rsid w:val="30E17F1B"/>
    <w:rsid w:val="31B1075D"/>
    <w:rsid w:val="32EA0B7E"/>
    <w:rsid w:val="3311073B"/>
    <w:rsid w:val="33A46E2D"/>
    <w:rsid w:val="35CF2517"/>
    <w:rsid w:val="36857292"/>
    <w:rsid w:val="373829FC"/>
    <w:rsid w:val="385F0CA1"/>
    <w:rsid w:val="38C269DB"/>
    <w:rsid w:val="39CB025F"/>
    <w:rsid w:val="39D711CA"/>
    <w:rsid w:val="3A1E5B16"/>
    <w:rsid w:val="3F11711C"/>
    <w:rsid w:val="40AA6AD6"/>
    <w:rsid w:val="40CC5EB6"/>
    <w:rsid w:val="42FB2E27"/>
    <w:rsid w:val="44916068"/>
    <w:rsid w:val="47246436"/>
    <w:rsid w:val="47AA1E07"/>
    <w:rsid w:val="47AD6C86"/>
    <w:rsid w:val="49351810"/>
    <w:rsid w:val="4A047390"/>
    <w:rsid w:val="4A5343D8"/>
    <w:rsid w:val="4B2925B2"/>
    <w:rsid w:val="4CED0391"/>
    <w:rsid w:val="4ECE197A"/>
    <w:rsid w:val="4F077F5D"/>
    <w:rsid w:val="4F1303CF"/>
    <w:rsid w:val="4F8A015E"/>
    <w:rsid w:val="51E14261"/>
    <w:rsid w:val="52124AC3"/>
    <w:rsid w:val="52FC3EE8"/>
    <w:rsid w:val="535F3ED4"/>
    <w:rsid w:val="560C6CAC"/>
    <w:rsid w:val="56D71ECB"/>
    <w:rsid w:val="573C1A8C"/>
    <w:rsid w:val="57B13953"/>
    <w:rsid w:val="57BD7FE5"/>
    <w:rsid w:val="58905A22"/>
    <w:rsid w:val="59437E96"/>
    <w:rsid w:val="5A255FD2"/>
    <w:rsid w:val="5A2F3C48"/>
    <w:rsid w:val="5B24638D"/>
    <w:rsid w:val="5C431F3A"/>
    <w:rsid w:val="5DD63EB2"/>
    <w:rsid w:val="5DFA20F7"/>
    <w:rsid w:val="5E032C82"/>
    <w:rsid w:val="5EA84061"/>
    <w:rsid w:val="624272D7"/>
    <w:rsid w:val="63A43B81"/>
    <w:rsid w:val="66AD077A"/>
    <w:rsid w:val="6834155F"/>
    <w:rsid w:val="6C8D3025"/>
    <w:rsid w:val="6D535020"/>
    <w:rsid w:val="6D5C6AB0"/>
    <w:rsid w:val="6F054113"/>
    <w:rsid w:val="6FD7615F"/>
    <w:rsid w:val="70535F67"/>
    <w:rsid w:val="706276DD"/>
    <w:rsid w:val="7087030E"/>
    <w:rsid w:val="72B874CA"/>
    <w:rsid w:val="732C62CD"/>
    <w:rsid w:val="7466207A"/>
    <w:rsid w:val="74C526EF"/>
    <w:rsid w:val="754832B4"/>
    <w:rsid w:val="7A647075"/>
    <w:rsid w:val="7A692C97"/>
    <w:rsid w:val="7BE2325A"/>
    <w:rsid w:val="7D4C2F1C"/>
    <w:rsid w:val="7E2C5A32"/>
    <w:rsid w:val="7E5C67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HTML Preformatted"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E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060E3"/>
    <w:pPr>
      <w:tabs>
        <w:tab w:val="center" w:pos="4153"/>
        <w:tab w:val="right" w:pos="8306"/>
      </w:tabs>
      <w:snapToGrid w:val="0"/>
      <w:jc w:val="left"/>
    </w:pPr>
    <w:rPr>
      <w:sz w:val="18"/>
    </w:rPr>
  </w:style>
  <w:style w:type="paragraph" w:styleId="a4">
    <w:name w:val="header"/>
    <w:basedOn w:val="a"/>
    <w:qFormat/>
    <w:rsid w:val="00F060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F060E3"/>
    <w:pPr>
      <w:spacing w:beforeAutospacing="1" w:afterAutospacing="1"/>
      <w:jc w:val="left"/>
    </w:pPr>
    <w:rPr>
      <w:kern w:val="0"/>
      <w:sz w:val="24"/>
    </w:rPr>
  </w:style>
  <w:style w:type="table" w:styleId="a6">
    <w:name w:val="Table Grid"/>
    <w:basedOn w:val="a1"/>
    <w:rsid w:val="00F060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F060E3"/>
  </w:style>
  <w:style w:type="paragraph" w:styleId="HTML">
    <w:name w:val="HTML Preformatted"/>
    <w:basedOn w:val="a"/>
    <w:link w:val="HTMLChar"/>
    <w:uiPriority w:val="99"/>
    <w:unhideWhenUsed/>
    <w:rsid w:val="00F43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3E95"/>
    <w:rPr>
      <w:rFonts w:ascii="宋体" w:eastAsia="宋体" w:hAnsi="宋体" w:cs="宋体"/>
      <w:sz w:val="24"/>
      <w:szCs w:val="24"/>
    </w:rPr>
  </w:style>
  <w:style w:type="character" w:customStyle="1" w:styleId="Char">
    <w:name w:val="页脚 Char"/>
    <w:basedOn w:val="a0"/>
    <w:link w:val="a3"/>
    <w:uiPriority w:val="99"/>
    <w:rsid w:val="00F31EB8"/>
    <w:rPr>
      <w:rFonts w:ascii="Calibri" w:eastAsia="宋体" w:hAnsi="Calibri" w:cs="Times New Roman"/>
      <w:kern w:val="2"/>
      <w:sz w:val="18"/>
      <w:szCs w:val="24"/>
    </w:rPr>
  </w:style>
  <w:style w:type="paragraph" w:styleId="1">
    <w:name w:val="toc 1"/>
    <w:basedOn w:val="a"/>
    <w:next w:val="a"/>
    <w:autoRedefine/>
    <w:uiPriority w:val="39"/>
    <w:unhideWhenUsed/>
    <w:qFormat/>
    <w:rsid w:val="000250C5"/>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35816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13C92-BA32-42F2-A8AD-7D107445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344</TotalTime>
  <Pages>1</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寒山寺</dc:creator>
  <cp:lastModifiedBy>微软用户</cp:lastModifiedBy>
  <cp:revision>47</cp:revision>
  <cp:lastPrinted>2020-08-05T02:25:00Z</cp:lastPrinted>
  <dcterms:created xsi:type="dcterms:W3CDTF">2020-06-19T13:50:00Z</dcterms:created>
  <dcterms:modified xsi:type="dcterms:W3CDTF">2020-08-12T08:17:00Z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